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176" w:type="dxa"/>
        <w:tblLook w:val="00A0" w:firstRow="1" w:lastRow="0" w:firstColumn="1" w:lastColumn="0" w:noHBand="0" w:noVBand="0"/>
      </w:tblPr>
      <w:tblGrid>
        <w:gridCol w:w="181"/>
        <w:gridCol w:w="2655"/>
        <w:gridCol w:w="850"/>
        <w:gridCol w:w="3119"/>
        <w:gridCol w:w="567"/>
        <w:gridCol w:w="2160"/>
        <w:gridCol w:w="250"/>
      </w:tblGrid>
      <w:tr w:rsidR="00693B5D" w:rsidRPr="00693B5D" w:rsidTr="00E25487">
        <w:tc>
          <w:tcPr>
            <w:tcW w:w="2836" w:type="dxa"/>
            <w:gridSpan w:val="2"/>
          </w:tcPr>
          <w:p w:rsidR="00693B5D" w:rsidRPr="00693B5D" w:rsidRDefault="00693B5D" w:rsidP="00693B5D">
            <w:pPr>
              <w:spacing w:after="0" w:line="240" w:lineRule="auto"/>
              <w:jc w:val="center"/>
              <w:rPr>
                <w:rFonts w:ascii="Calibri" w:eastAsia="Calibri" w:hAnsi="Calibri" w:cs="Times New Roman"/>
              </w:rPr>
            </w:pPr>
            <w:r w:rsidRPr="00693B5D">
              <w:rPr>
                <w:rFonts w:ascii="Calibri" w:eastAsia="Calibri" w:hAnsi="Calibri" w:cs="Times New Roman"/>
                <w:noProof/>
                <w:lang w:eastAsia="fr-FR"/>
              </w:rPr>
              <w:drawing>
                <wp:inline distT="0" distB="0" distL="0" distR="0" wp14:anchorId="120E5D77" wp14:editId="4C245873">
                  <wp:extent cx="485775" cy="428625"/>
                  <wp:effectExtent l="0" t="0" r="9525" b="9525"/>
                  <wp:docPr id="4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428625"/>
                          </a:xfrm>
                          <a:prstGeom prst="rect">
                            <a:avLst/>
                          </a:prstGeom>
                          <a:noFill/>
                          <a:ln>
                            <a:noFill/>
                          </a:ln>
                        </pic:spPr>
                      </pic:pic>
                    </a:graphicData>
                  </a:graphic>
                </wp:inline>
              </w:drawing>
            </w:r>
          </w:p>
          <w:p w:rsidR="00693B5D" w:rsidRPr="00693B5D" w:rsidRDefault="00693B5D" w:rsidP="00693B5D">
            <w:pPr>
              <w:spacing w:after="0" w:line="240" w:lineRule="auto"/>
              <w:jc w:val="center"/>
              <w:rPr>
                <w:rFonts w:ascii="Arial" w:eastAsia="Calibri" w:hAnsi="Arial" w:cs="Times New Roman"/>
                <w:iCs/>
                <w:sz w:val="16"/>
                <w:szCs w:val="16"/>
              </w:rPr>
            </w:pPr>
            <w:r w:rsidRPr="00693B5D">
              <w:rPr>
                <w:rFonts w:ascii="Arial" w:eastAsia="Calibri" w:hAnsi="Arial" w:cs="Times New Roman"/>
                <w:iCs/>
                <w:sz w:val="16"/>
                <w:szCs w:val="16"/>
              </w:rPr>
              <w:t>République de Côte d’Ivoire</w:t>
            </w:r>
          </w:p>
          <w:p w:rsidR="00693B5D" w:rsidRPr="00693B5D" w:rsidRDefault="00693B5D" w:rsidP="00693B5D">
            <w:pPr>
              <w:spacing w:after="0" w:line="240" w:lineRule="auto"/>
              <w:jc w:val="center"/>
              <w:rPr>
                <w:rFonts w:ascii="Arial" w:eastAsia="Calibri" w:hAnsi="Arial" w:cs="Times New Roman"/>
                <w:i/>
                <w:iCs/>
                <w:sz w:val="12"/>
                <w:szCs w:val="12"/>
              </w:rPr>
            </w:pPr>
            <w:r w:rsidRPr="00693B5D">
              <w:rPr>
                <w:rFonts w:ascii="Arial" w:eastAsia="Calibri" w:hAnsi="Arial" w:cs="Times New Roman"/>
                <w:i/>
                <w:iCs/>
                <w:sz w:val="12"/>
                <w:szCs w:val="12"/>
              </w:rPr>
              <w:t>Union - Discipline- Travail</w:t>
            </w:r>
          </w:p>
          <w:p w:rsidR="00693B5D" w:rsidRPr="00693B5D" w:rsidRDefault="00693B5D" w:rsidP="00693B5D">
            <w:pPr>
              <w:spacing w:after="0" w:line="240" w:lineRule="auto"/>
              <w:jc w:val="center"/>
              <w:rPr>
                <w:rFonts w:ascii="Calibri" w:eastAsia="Calibri" w:hAnsi="Calibri" w:cs="Times New Roman"/>
                <w:i/>
                <w:sz w:val="16"/>
                <w:szCs w:val="16"/>
              </w:rPr>
            </w:pPr>
          </w:p>
        </w:tc>
        <w:tc>
          <w:tcPr>
            <w:tcW w:w="4536" w:type="dxa"/>
            <w:gridSpan w:val="3"/>
          </w:tcPr>
          <w:p w:rsidR="00693B5D" w:rsidRPr="00693B5D" w:rsidRDefault="00693B5D" w:rsidP="00693B5D">
            <w:pPr>
              <w:spacing w:after="0" w:line="240" w:lineRule="auto"/>
              <w:jc w:val="center"/>
              <w:rPr>
                <w:rFonts w:ascii="Calibri" w:eastAsia="Calibri" w:hAnsi="Calibri" w:cs="Times New Roman"/>
              </w:rPr>
            </w:pPr>
          </w:p>
        </w:tc>
        <w:tc>
          <w:tcPr>
            <w:tcW w:w="2410" w:type="dxa"/>
            <w:gridSpan w:val="2"/>
            <w:vAlign w:val="center"/>
            <w:hideMark/>
          </w:tcPr>
          <w:p w:rsidR="00693B5D" w:rsidRPr="00693B5D" w:rsidRDefault="00693B5D" w:rsidP="00693B5D">
            <w:pPr>
              <w:spacing w:after="0" w:line="240" w:lineRule="auto"/>
              <w:jc w:val="center"/>
              <w:rPr>
                <w:rFonts w:ascii="Calibri" w:eastAsia="Calibri" w:hAnsi="Calibri" w:cs="Times New Roman"/>
              </w:rPr>
            </w:pPr>
            <w:r w:rsidRPr="00693B5D">
              <w:rPr>
                <w:rFonts w:ascii="Calibri" w:eastAsia="Calibri" w:hAnsi="Calibri" w:cs="Times New Roman"/>
                <w:noProof/>
                <w:lang w:eastAsia="fr-FR"/>
              </w:rPr>
              <w:drawing>
                <wp:inline distT="0" distB="0" distL="0" distR="0" wp14:anchorId="296212CA" wp14:editId="32778F26">
                  <wp:extent cx="914400" cy="485775"/>
                  <wp:effectExtent l="0" t="0" r="0" b="9525"/>
                  <wp:docPr id="46" name="Image 6" descr="http://download.vikidia.org/vikidia/fr/images/2/2c/Logo_de_la_R%C3%A9publique_fran%C3%A7a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http://download.vikidia.org/vikidia/fr/images/2/2c/Logo_de_la_R%C3%A9publique_fran%C3%A7ais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485775"/>
                          </a:xfrm>
                          <a:prstGeom prst="rect">
                            <a:avLst/>
                          </a:prstGeom>
                          <a:noFill/>
                          <a:ln>
                            <a:noFill/>
                          </a:ln>
                        </pic:spPr>
                      </pic:pic>
                    </a:graphicData>
                  </a:graphic>
                </wp:inline>
              </w:drawing>
            </w:r>
          </w:p>
        </w:tc>
      </w:tr>
      <w:tr w:rsidR="00693B5D" w:rsidRPr="00693B5D" w:rsidTr="00E25487">
        <w:tc>
          <w:tcPr>
            <w:tcW w:w="2836" w:type="dxa"/>
            <w:gridSpan w:val="2"/>
            <w:vAlign w:val="center"/>
          </w:tcPr>
          <w:p w:rsidR="00693B5D" w:rsidRPr="00693B5D" w:rsidRDefault="00693B5D" w:rsidP="00693B5D">
            <w:pPr>
              <w:spacing w:after="0" w:line="240" w:lineRule="auto"/>
              <w:jc w:val="center"/>
              <w:rPr>
                <w:rFonts w:ascii="Arial" w:eastAsia="Calibri" w:hAnsi="Arial" w:cs="Times New Roman"/>
                <w:noProof/>
                <w:sz w:val="12"/>
                <w:szCs w:val="12"/>
              </w:rPr>
            </w:pPr>
            <w:r w:rsidRPr="00693B5D">
              <w:rPr>
                <w:rFonts w:ascii="Calibri" w:eastAsia="Calibri" w:hAnsi="Calibri" w:cs="Times New Roman"/>
                <w:b/>
                <w:noProof/>
                <w:lang w:eastAsia="fr-FR"/>
              </w:rPr>
              <w:drawing>
                <wp:inline distT="0" distB="0" distL="0" distR="0" wp14:anchorId="2FBB6E63" wp14:editId="44868DAD">
                  <wp:extent cx="438150" cy="390525"/>
                  <wp:effectExtent l="0" t="0" r="0" b="9525"/>
                  <wp:docPr id="47" name="Image 12" descr="Macintosh HD:Users:dircabmsls:Desktop:LOGO MINISTERE DE LA SANTE ET DE LA LUTTE CONTRE LE S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Macintosh HD:Users:dircabmsls:Desktop:LOGO MINISTERE DE LA SANTE ET DE LA LUTTE CONTRE LE SID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390525"/>
                          </a:xfrm>
                          <a:prstGeom prst="rect">
                            <a:avLst/>
                          </a:prstGeom>
                          <a:noFill/>
                          <a:ln>
                            <a:noFill/>
                          </a:ln>
                        </pic:spPr>
                      </pic:pic>
                    </a:graphicData>
                  </a:graphic>
                </wp:inline>
              </w:drawing>
            </w:r>
          </w:p>
          <w:p w:rsidR="00693B5D" w:rsidRPr="00693B5D" w:rsidRDefault="00693B5D" w:rsidP="00693B5D">
            <w:pPr>
              <w:spacing w:after="0" w:line="240" w:lineRule="auto"/>
              <w:jc w:val="center"/>
              <w:rPr>
                <w:rFonts w:ascii="Arial" w:eastAsia="Calibri" w:hAnsi="Arial" w:cs="Times New Roman"/>
                <w:noProof/>
                <w:sz w:val="12"/>
                <w:szCs w:val="12"/>
              </w:rPr>
            </w:pPr>
          </w:p>
          <w:p w:rsidR="00693B5D" w:rsidRPr="00693B5D" w:rsidRDefault="00693B5D" w:rsidP="00693B5D">
            <w:pPr>
              <w:spacing w:after="0" w:line="240" w:lineRule="auto"/>
              <w:jc w:val="center"/>
              <w:rPr>
                <w:rFonts w:ascii="Arial" w:eastAsia="Calibri" w:hAnsi="Arial" w:cs="Times New Roman"/>
                <w:noProof/>
                <w:sz w:val="20"/>
              </w:rPr>
            </w:pPr>
            <w:r w:rsidRPr="00693B5D">
              <w:rPr>
                <w:rFonts w:ascii="Arial" w:eastAsia="Calibri" w:hAnsi="Arial" w:cs="Times New Roman"/>
                <w:b/>
                <w:iCs/>
                <w:sz w:val="20"/>
              </w:rPr>
              <w:t>UCP C2D SANTE</w:t>
            </w:r>
          </w:p>
        </w:tc>
        <w:tc>
          <w:tcPr>
            <w:tcW w:w="4536" w:type="dxa"/>
            <w:gridSpan w:val="3"/>
            <w:hideMark/>
          </w:tcPr>
          <w:p w:rsidR="00693B5D" w:rsidRPr="00693B5D" w:rsidRDefault="00693B5D" w:rsidP="00693B5D">
            <w:pPr>
              <w:spacing w:after="0" w:line="240" w:lineRule="auto"/>
              <w:jc w:val="center"/>
              <w:rPr>
                <w:rFonts w:ascii="Arial" w:eastAsia="Calibri" w:hAnsi="Arial" w:cs="Times New Roman"/>
                <w:noProof/>
                <w:sz w:val="14"/>
                <w:szCs w:val="14"/>
              </w:rPr>
            </w:pPr>
            <w:r w:rsidRPr="00693B5D">
              <w:rPr>
                <w:rFonts w:ascii="Calibri" w:eastAsia="Calibri" w:hAnsi="Calibri" w:cs="Times New Roman"/>
                <w:noProof/>
                <w:lang w:eastAsia="fr-FR"/>
              </w:rPr>
              <w:drawing>
                <wp:inline distT="0" distB="0" distL="0" distR="0" wp14:anchorId="78F60B26" wp14:editId="1216A0D3">
                  <wp:extent cx="1628775" cy="1000125"/>
                  <wp:effectExtent l="0" t="0" r="0" b="0"/>
                  <wp:docPr id="3" name="Image 5"/>
                  <wp:cNvGraphicFramePr/>
                  <a:graphic xmlns:a="http://schemas.openxmlformats.org/drawingml/2006/main">
                    <a:graphicData uri="http://schemas.openxmlformats.org/drawingml/2006/picture">
                      <pic:pic xmlns:pic="http://schemas.openxmlformats.org/drawingml/2006/picture">
                        <pic:nvPicPr>
                          <pic:cNvPr id="3" name="Image 5"/>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28775" cy="1000125"/>
                          </a:xfrm>
                          <a:prstGeom prst="rect">
                            <a:avLst/>
                          </a:prstGeom>
                          <a:noFill/>
                        </pic:spPr>
                      </pic:pic>
                    </a:graphicData>
                  </a:graphic>
                </wp:inline>
              </w:drawing>
            </w:r>
          </w:p>
        </w:tc>
        <w:tc>
          <w:tcPr>
            <w:tcW w:w="2410" w:type="dxa"/>
            <w:gridSpan w:val="2"/>
          </w:tcPr>
          <w:p w:rsidR="00693B5D" w:rsidRPr="00693B5D" w:rsidRDefault="00693B5D" w:rsidP="00693B5D">
            <w:pPr>
              <w:spacing w:after="0" w:line="240" w:lineRule="auto"/>
              <w:jc w:val="center"/>
              <w:rPr>
                <w:rFonts w:ascii="Arial" w:eastAsia="Calibri" w:hAnsi="Arial" w:cs="Times New Roman"/>
                <w:iCs/>
                <w:sz w:val="16"/>
                <w:szCs w:val="16"/>
              </w:rPr>
            </w:pPr>
          </w:p>
          <w:p w:rsidR="00693B5D" w:rsidRPr="00693B5D" w:rsidRDefault="00693B5D" w:rsidP="00693B5D">
            <w:pPr>
              <w:spacing w:after="0" w:line="240" w:lineRule="auto"/>
              <w:ind w:firstLine="459"/>
              <w:jc w:val="center"/>
              <w:rPr>
                <w:rFonts w:ascii="Arial" w:eastAsia="Calibri" w:hAnsi="Arial" w:cs="Times New Roman"/>
                <w:noProof/>
                <w:sz w:val="16"/>
                <w:szCs w:val="16"/>
              </w:rPr>
            </w:pPr>
          </w:p>
        </w:tc>
      </w:tr>
      <w:tr w:rsidR="00693B5D" w:rsidRPr="00693B5D" w:rsidTr="00E25487">
        <w:tc>
          <w:tcPr>
            <w:tcW w:w="3686" w:type="dxa"/>
            <w:gridSpan w:val="3"/>
            <w:vAlign w:val="center"/>
          </w:tcPr>
          <w:p w:rsidR="00693B5D" w:rsidRPr="00693B5D" w:rsidRDefault="00693B5D" w:rsidP="00693B5D">
            <w:pPr>
              <w:spacing w:after="0" w:line="240" w:lineRule="auto"/>
              <w:jc w:val="center"/>
              <w:rPr>
                <w:rFonts w:ascii="Monotype Corsiva,Italic" w:eastAsia="Calibri" w:hAnsi="Monotype Corsiva,Italic" w:cs="Monotype Corsiva,Italic"/>
                <w:iCs/>
              </w:rPr>
            </w:pPr>
          </w:p>
        </w:tc>
        <w:tc>
          <w:tcPr>
            <w:tcW w:w="3119" w:type="dxa"/>
          </w:tcPr>
          <w:p w:rsidR="00693B5D" w:rsidRPr="00693B5D" w:rsidRDefault="00693B5D" w:rsidP="00693B5D">
            <w:pPr>
              <w:spacing w:after="0" w:line="240" w:lineRule="auto"/>
              <w:jc w:val="center"/>
              <w:rPr>
                <w:rFonts w:ascii="Monotype Corsiva,Italic" w:eastAsia="Calibri" w:hAnsi="Monotype Corsiva,Italic" w:cs="Monotype Corsiva,Italic"/>
                <w:i/>
                <w:iCs/>
              </w:rPr>
            </w:pPr>
          </w:p>
        </w:tc>
        <w:tc>
          <w:tcPr>
            <w:tcW w:w="2977" w:type="dxa"/>
            <w:gridSpan w:val="3"/>
            <w:vAlign w:val="center"/>
          </w:tcPr>
          <w:p w:rsidR="00693B5D" w:rsidRPr="00693B5D" w:rsidRDefault="00693B5D" w:rsidP="00693B5D">
            <w:pPr>
              <w:spacing w:after="0" w:line="240" w:lineRule="auto"/>
              <w:jc w:val="center"/>
              <w:rPr>
                <w:rFonts w:ascii="Calibri" w:eastAsia="Calibri" w:hAnsi="Calibri" w:cs="Times New Roman"/>
                <w:noProof/>
                <w:lang w:eastAsia="fr-FR"/>
              </w:rPr>
            </w:pPr>
          </w:p>
        </w:tc>
      </w:tr>
      <w:tr w:rsidR="00693B5D" w:rsidRPr="00A26F05" w:rsidTr="00E25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81" w:type="dxa"/>
          <w:wAfter w:w="250" w:type="dxa"/>
        </w:trPr>
        <w:tc>
          <w:tcPr>
            <w:tcW w:w="9351" w:type="dxa"/>
            <w:gridSpan w:val="5"/>
            <w:shd w:val="clear" w:color="auto" w:fill="auto"/>
          </w:tcPr>
          <w:p w:rsidR="00693B5D" w:rsidRPr="0080056C" w:rsidRDefault="00E25487" w:rsidP="00693B5D">
            <w:pPr>
              <w:spacing w:after="0"/>
              <w:jc w:val="center"/>
              <w:rPr>
                <w:rFonts w:ascii="Arial Black" w:hAnsi="Arial Black"/>
                <w:b/>
                <w:sz w:val="36"/>
                <w:szCs w:val="36"/>
              </w:rPr>
            </w:pPr>
            <w:r>
              <w:rPr>
                <w:rFonts w:ascii="Arial Black" w:hAnsi="Arial Black"/>
                <w:b/>
                <w:sz w:val="36"/>
                <w:szCs w:val="36"/>
              </w:rPr>
              <w:t>Avis d’Appel d’Offres F18 / 2019</w:t>
            </w:r>
          </w:p>
          <w:p w:rsidR="00693B5D" w:rsidRPr="00A26F05" w:rsidRDefault="00693B5D" w:rsidP="00693B5D">
            <w:pPr>
              <w:spacing w:after="0"/>
              <w:jc w:val="center"/>
              <w:rPr>
                <w:b/>
                <w:sz w:val="16"/>
                <w:szCs w:val="16"/>
              </w:rPr>
            </w:pPr>
          </w:p>
          <w:p w:rsidR="00693B5D" w:rsidRPr="0080056C" w:rsidRDefault="00E25487" w:rsidP="00E25487">
            <w:pPr>
              <w:spacing w:after="0"/>
              <w:jc w:val="center"/>
              <w:rPr>
                <w:rFonts w:ascii="Arial Black" w:hAnsi="Arial Black"/>
                <w:b/>
                <w:sz w:val="36"/>
                <w:szCs w:val="36"/>
              </w:rPr>
            </w:pPr>
            <w:r w:rsidRPr="00E25487">
              <w:rPr>
                <w:rFonts w:ascii="Arial Black" w:hAnsi="Arial Black"/>
                <w:b/>
                <w:sz w:val="36"/>
                <w:szCs w:val="36"/>
              </w:rPr>
              <w:t>ACQUISITION D’ÉQUIPEMENTS DE LABORATOIRE POUR LE LABORATOIRE NATIO</w:t>
            </w:r>
            <w:r>
              <w:rPr>
                <w:rFonts w:ascii="Arial Black" w:hAnsi="Arial Black"/>
                <w:b/>
                <w:sz w:val="36"/>
                <w:szCs w:val="36"/>
              </w:rPr>
              <w:t xml:space="preserve">NAL DE LA SANTÉ PUBLIQUE (LNSP) </w:t>
            </w:r>
          </w:p>
        </w:tc>
      </w:tr>
    </w:tbl>
    <w:p w:rsidR="00693B5D" w:rsidRPr="00693B5D" w:rsidRDefault="00693B5D" w:rsidP="00693B5D">
      <w:pPr>
        <w:suppressAutoHyphens/>
        <w:overflowPunct w:val="0"/>
        <w:autoSpaceDE w:val="0"/>
        <w:autoSpaceDN w:val="0"/>
        <w:adjustRightInd w:val="0"/>
        <w:spacing w:after="142" w:line="240" w:lineRule="atLeast"/>
        <w:jc w:val="both"/>
        <w:textAlignment w:val="baseline"/>
        <w:rPr>
          <w:rFonts w:ascii="Arial" w:eastAsia="Times New Roman" w:hAnsi="Arial" w:cs="Times New Roman"/>
          <w:sz w:val="20"/>
          <w:szCs w:val="20"/>
        </w:rPr>
      </w:pPr>
    </w:p>
    <w:p w:rsidR="00E25487" w:rsidRPr="00E25487" w:rsidRDefault="00E25487" w:rsidP="00E25487">
      <w:pPr>
        <w:numPr>
          <w:ilvl w:val="0"/>
          <w:numId w:val="2"/>
        </w:numPr>
        <w:suppressAutoHyphens/>
        <w:overflowPunct w:val="0"/>
        <w:autoSpaceDE w:val="0"/>
        <w:autoSpaceDN w:val="0"/>
        <w:adjustRightInd w:val="0"/>
        <w:spacing w:after="200" w:line="240" w:lineRule="auto"/>
        <w:jc w:val="both"/>
        <w:textAlignment w:val="baseline"/>
        <w:rPr>
          <w:rFonts w:ascii="Arial" w:eastAsia="Times New Roman" w:hAnsi="Arial" w:cs="Arial"/>
          <w:sz w:val="20"/>
          <w:szCs w:val="20"/>
          <w:lang w:eastAsia="fr-FR"/>
        </w:rPr>
      </w:pPr>
      <w:r w:rsidRPr="00E25487">
        <w:rPr>
          <w:rFonts w:ascii="Arial" w:eastAsia="Times New Roman" w:hAnsi="Arial" w:cs="Arial"/>
          <w:sz w:val="20"/>
          <w:szCs w:val="20"/>
          <w:lang w:eastAsia="fr-FR"/>
        </w:rPr>
        <w:t xml:space="preserve">L’Unité de Coordination des Projets C2D Santé (UCP C2D Santé) </w:t>
      </w:r>
      <w:r w:rsidRPr="00E25487">
        <w:rPr>
          <w:rFonts w:ascii="Arial" w:eastAsia="Times New Roman" w:hAnsi="Arial" w:cs="Arial"/>
          <w:iCs/>
          <w:sz w:val="20"/>
          <w:szCs w:val="20"/>
          <w:lang w:eastAsia="fr-FR"/>
        </w:rPr>
        <w:t>a obtenu des fonds au titre du Contrat de Désendettement et de Développement (C2D) passé entre la France et la Côte d’Ivoire, afin de</w:t>
      </w:r>
      <w:r w:rsidRPr="00E25487">
        <w:rPr>
          <w:rFonts w:ascii="Arial" w:eastAsia="Times New Roman" w:hAnsi="Arial" w:cs="Arial"/>
          <w:i/>
          <w:iCs/>
          <w:sz w:val="20"/>
          <w:szCs w:val="20"/>
          <w:lang w:eastAsia="fr-FR"/>
        </w:rPr>
        <w:t xml:space="preserve"> </w:t>
      </w:r>
      <w:r w:rsidRPr="00E25487">
        <w:rPr>
          <w:rFonts w:ascii="Arial" w:eastAsia="Times New Roman" w:hAnsi="Arial" w:cs="Arial"/>
          <w:sz w:val="20"/>
          <w:szCs w:val="20"/>
          <w:lang w:eastAsia="fr-FR"/>
        </w:rPr>
        <w:t>financer le Projet de Renforcement du Système de Santé 2</w:t>
      </w:r>
      <w:r w:rsidRPr="00E25487">
        <w:rPr>
          <w:rFonts w:ascii="Arial" w:eastAsia="Times New Roman" w:hAnsi="Arial" w:cs="Arial"/>
          <w:i/>
          <w:iCs/>
          <w:sz w:val="20"/>
          <w:szCs w:val="20"/>
          <w:lang w:eastAsia="fr-FR"/>
        </w:rPr>
        <w:t>,</w:t>
      </w:r>
      <w:r w:rsidRPr="00E25487">
        <w:rPr>
          <w:rFonts w:ascii="Arial" w:eastAsia="Times New Roman" w:hAnsi="Arial" w:cs="Arial"/>
          <w:sz w:val="20"/>
          <w:szCs w:val="20"/>
          <w:lang w:eastAsia="fr-FR"/>
        </w:rPr>
        <w:t xml:space="preserve"> et à l’intention d’utiliser une partie de ces fonds pour effectuer des paiements au titre du marché relatif à l’acquisition d’équipements de laboratoire pour le Laboratoire National de la Santé Publique (LNSP).</w:t>
      </w:r>
    </w:p>
    <w:p w:rsidR="00E25487" w:rsidRPr="00E25487" w:rsidRDefault="00E25487" w:rsidP="00E25487">
      <w:pPr>
        <w:numPr>
          <w:ilvl w:val="0"/>
          <w:numId w:val="2"/>
        </w:numPr>
        <w:suppressAutoHyphens/>
        <w:overflowPunct w:val="0"/>
        <w:autoSpaceDE w:val="0"/>
        <w:autoSpaceDN w:val="0"/>
        <w:adjustRightInd w:val="0"/>
        <w:spacing w:after="200" w:line="240" w:lineRule="auto"/>
        <w:jc w:val="both"/>
        <w:textAlignment w:val="baseline"/>
        <w:rPr>
          <w:rFonts w:ascii="Arial" w:eastAsia="Times New Roman" w:hAnsi="Arial" w:cs="Arial"/>
          <w:sz w:val="20"/>
          <w:szCs w:val="20"/>
          <w:lang w:eastAsia="fr-FR"/>
        </w:rPr>
      </w:pPr>
      <w:r w:rsidRPr="00E25487">
        <w:rPr>
          <w:rFonts w:ascii="Arial" w:eastAsia="Times New Roman" w:hAnsi="Arial" w:cs="Arial"/>
          <w:sz w:val="20"/>
          <w:szCs w:val="20"/>
          <w:lang w:eastAsia="fr-FR"/>
        </w:rPr>
        <w:t xml:space="preserve">L’UCP C2D Santé sollicite des offres sous pli fermé de la part de candidats éligibles et répondant aux qualifications requises pour fournir les équipements de laboratoire pour le LNSP. </w:t>
      </w:r>
    </w:p>
    <w:p w:rsidR="00E25487" w:rsidRPr="00E25487" w:rsidRDefault="00E25487" w:rsidP="00E25487">
      <w:pPr>
        <w:spacing w:after="200" w:line="240" w:lineRule="auto"/>
        <w:jc w:val="both"/>
        <w:rPr>
          <w:rFonts w:ascii="Arial" w:eastAsia="Times New Roman" w:hAnsi="Arial" w:cs="Arial"/>
          <w:sz w:val="20"/>
          <w:szCs w:val="20"/>
          <w:lang w:eastAsia="fr-FR"/>
        </w:rPr>
      </w:pPr>
      <w:r w:rsidRPr="00E25487">
        <w:rPr>
          <w:rFonts w:ascii="Arial" w:eastAsia="Times New Roman" w:hAnsi="Arial" w:cs="Arial"/>
          <w:sz w:val="20"/>
          <w:szCs w:val="20"/>
          <w:lang w:eastAsia="fr-FR"/>
        </w:rPr>
        <w:t>Le présent appel d’offres est composé des trois (03) lots suivants :</w:t>
      </w: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5"/>
        <w:gridCol w:w="860"/>
        <w:gridCol w:w="4596"/>
        <w:gridCol w:w="1074"/>
        <w:gridCol w:w="1142"/>
      </w:tblGrid>
      <w:tr w:rsidR="00E25487" w:rsidRPr="00E25487" w:rsidTr="000E2C79">
        <w:trPr>
          <w:trHeight w:val="227"/>
        </w:trPr>
        <w:tc>
          <w:tcPr>
            <w:tcW w:w="1985" w:type="dxa"/>
            <w:shd w:val="clear" w:color="auto" w:fill="BFBFBF"/>
            <w:vAlign w:val="center"/>
          </w:tcPr>
          <w:p w:rsidR="00E25487" w:rsidRPr="00E25487" w:rsidRDefault="00E25487" w:rsidP="00E25487">
            <w:pPr>
              <w:spacing w:after="0" w:line="240" w:lineRule="auto"/>
              <w:jc w:val="center"/>
              <w:rPr>
                <w:rFonts w:ascii="Arial" w:eastAsia="Times New Roman" w:hAnsi="Arial" w:cs="Arial"/>
                <w:b/>
                <w:sz w:val="20"/>
                <w:szCs w:val="20"/>
                <w:lang w:eastAsia="fr-FR"/>
              </w:rPr>
            </w:pPr>
            <w:r w:rsidRPr="00E25487">
              <w:rPr>
                <w:rFonts w:ascii="Arial" w:eastAsia="Times New Roman" w:hAnsi="Arial" w:cs="Arial"/>
                <w:b/>
                <w:sz w:val="20"/>
                <w:szCs w:val="20"/>
                <w:lang w:eastAsia="fr-FR"/>
              </w:rPr>
              <w:t>Lot N°</w:t>
            </w:r>
          </w:p>
        </w:tc>
        <w:tc>
          <w:tcPr>
            <w:tcW w:w="860" w:type="dxa"/>
            <w:shd w:val="clear" w:color="auto" w:fill="BFBFBF"/>
            <w:vAlign w:val="center"/>
          </w:tcPr>
          <w:p w:rsidR="00E25487" w:rsidRPr="00E25487" w:rsidRDefault="00E25487" w:rsidP="00E25487">
            <w:pPr>
              <w:spacing w:after="0" w:line="240" w:lineRule="auto"/>
              <w:jc w:val="center"/>
              <w:rPr>
                <w:rFonts w:ascii="Arial" w:eastAsia="Times New Roman" w:hAnsi="Arial" w:cs="Arial"/>
                <w:b/>
                <w:sz w:val="20"/>
                <w:szCs w:val="20"/>
                <w:lang w:eastAsia="fr-FR"/>
              </w:rPr>
            </w:pPr>
            <w:r w:rsidRPr="00E25487">
              <w:rPr>
                <w:rFonts w:ascii="Arial" w:eastAsia="Times New Roman" w:hAnsi="Arial" w:cs="Arial"/>
                <w:b/>
                <w:sz w:val="20"/>
                <w:szCs w:val="20"/>
                <w:lang w:eastAsia="fr-FR"/>
              </w:rPr>
              <w:t>Article</w:t>
            </w:r>
          </w:p>
        </w:tc>
        <w:tc>
          <w:tcPr>
            <w:tcW w:w="4596" w:type="dxa"/>
            <w:shd w:val="clear" w:color="auto" w:fill="BFBFBF"/>
            <w:vAlign w:val="center"/>
          </w:tcPr>
          <w:p w:rsidR="00E25487" w:rsidRPr="00E25487" w:rsidRDefault="00E25487" w:rsidP="00E25487">
            <w:pPr>
              <w:spacing w:after="0" w:line="240" w:lineRule="auto"/>
              <w:jc w:val="center"/>
              <w:rPr>
                <w:rFonts w:ascii="Arial" w:eastAsia="Times New Roman" w:hAnsi="Arial" w:cs="Arial"/>
                <w:b/>
                <w:sz w:val="20"/>
                <w:szCs w:val="20"/>
                <w:lang w:eastAsia="fr-FR"/>
              </w:rPr>
            </w:pPr>
            <w:r w:rsidRPr="00E25487">
              <w:rPr>
                <w:rFonts w:ascii="Arial" w:eastAsia="Times New Roman" w:hAnsi="Arial" w:cs="Arial"/>
                <w:b/>
                <w:sz w:val="20"/>
                <w:szCs w:val="20"/>
                <w:lang w:eastAsia="fr-FR"/>
              </w:rPr>
              <w:t>Désignation</w:t>
            </w:r>
          </w:p>
        </w:tc>
        <w:tc>
          <w:tcPr>
            <w:tcW w:w="1074" w:type="dxa"/>
            <w:shd w:val="clear" w:color="auto" w:fill="BFBFBF"/>
            <w:vAlign w:val="center"/>
          </w:tcPr>
          <w:p w:rsidR="00E25487" w:rsidRPr="00E25487" w:rsidRDefault="00E25487" w:rsidP="00E25487">
            <w:pPr>
              <w:spacing w:after="0" w:line="240" w:lineRule="auto"/>
              <w:jc w:val="center"/>
              <w:rPr>
                <w:rFonts w:ascii="Arial" w:eastAsia="Times New Roman" w:hAnsi="Arial" w:cs="Arial"/>
                <w:b/>
                <w:sz w:val="20"/>
                <w:szCs w:val="20"/>
                <w:lang w:eastAsia="fr-FR"/>
              </w:rPr>
            </w:pPr>
            <w:r w:rsidRPr="00E25487">
              <w:rPr>
                <w:rFonts w:ascii="Arial" w:eastAsia="Times New Roman" w:hAnsi="Arial" w:cs="Arial"/>
                <w:b/>
                <w:sz w:val="20"/>
                <w:szCs w:val="20"/>
                <w:lang w:eastAsia="fr-FR"/>
              </w:rPr>
              <w:t>Quantité</w:t>
            </w:r>
          </w:p>
        </w:tc>
        <w:tc>
          <w:tcPr>
            <w:tcW w:w="1142" w:type="dxa"/>
            <w:shd w:val="clear" w:color="auto" w:fill="BFBFBF"/>
            <w:vAlign w:val="center"/>
          </w:tcPr>
          <w:p w:rsidR="00E25487" w:rsidRPr="00E25487" w:rsidRDefault="00E25487" w:rsidP="00E25487">
            <w:pPr>
              <w:spacing w:after="0" w:line="240" w:lineRule="auto"/>
              <w:jc w:val="center"/>
              <w:rPr>
                <w:rFonts w:ascii="Arial" w:eastAsia="Times New Roman" w:hAnsi="Arial" w:cs="Arial"/>
                <w:b/>
                <w:sz w:val="20"/>
                <w:szCs w:val="20"/>
                <w:lang w:eastAsia="fr-FR"/>
              </w:rPr>
            </w:pPr>
            <w:r w:rsidRPr="00E25487">
              <w:rPr>
                <w:rFonts w:ascii="Arial" w:eastAsia="Times New Roman" w:hAnsi="Arial" w:cs="Arial"/>
                <w:b/>
                <w:bCs/>
                <w:sz w:val="20"/>
                <w:szCs w:val="20"/>
                <w:lang w:eastAsia="fr-FR"/>
              </w:rPr>
              <w:t>Délai de livraison</w:t>
            </w:r>
          </w:p>
        </w:tc>
      </w:tr>
      <w:tr w:rsidR="00E25487" w:rsidRPr="00E25487" w:rsidTr="000E2C79">
        <w:trPr>
          <w:trHeight w:val="227"/>
        </w:trPr>
        <w:tc>
          <w:tcPr>
            <w:tcW w:w="1985" w:type="dxa"/>
            <w:vMerge w:val="restart"/>
            <w:tcBorders>
              <w:top w:val="single" w:sz="24" w:space="0" w:color="auto"/>
            </w:tcBorders>
            <w:shd w:val="clear" w:color="auto" w:fill="auto"/>
            <w:vAlign w:val="center"/>
            <w:hideMark/>
          </w:tcPr>
          <w:p w:rsidR="00E25487" w:rsidRPr="00E25487" w:rsidRDefault="00E25487" w:rsidP="00E25487">
            <w:pPr>
              <w:spacing w:after="0" w:line="240" w:lineRule="auto"/>
              <w:jc w:val="center"/>
              <w:rPr>
                <w:rFonts w:ascii="Arial" w:eastAsia="Times New Roman" w:hAnsi="Arial" w:cs="Arial"/>
                <w:sz w:val="20"/>
                <w:szCs w:val="20"/>
                <w:lang w:eastAsia="fr-FR"/>
              </w:rPr>
            </w:pPr>
            <w:r w:rsidRPr="00E25487">
              <w:rPr>
                <w:rFonts w:ascii="Arial" w:eastAsia="Times New Roman" w:hAnsi="Arial" w:cs="Arial"/>
                <w:b/>
                <w:sz w:val="20"/>
                <w:szCs w:val="20"/>
                <w:lang w:eastAsia="fr-FR"/>
              </w:rPr>
              <w:t>Lot 1</w:t>
            </w:r>
            <w:r w:rsidRPr="00E25487">
              <w:rPr>
                <w:rFonts w:ascii="Arial" w:eastAsia="Times New Roman" w:hAnsi="Arial" w:cs="Arial"/>
                <w:sz w:val="20"/>
                <w:szCs w:val="20"/>
                <w:lang w:eastAsia="fr-FR"/>
              </w:rPr>
              <w:t> :</w:t>
            </w:r>
          </w:p>
          <w:p w:rsidR="00E25487" w:rsidRPr="00E25487" w:rsidRDefault="00E25487" w:rsidP="00E25487">
            <w:pPr>
              <w:spacing w:after="0" w:line="240" w:lineRule="auto"/>
              <w:jc w:val="center"/>
              <w:rPr>
                <w:rFonts w:ascii="Arial" w:eastAsia="Times New Roman" w:hAnsi="Arial" w:cs="Arial"/>
                <w:sz w:val="20"/>
                <w:szCs w:val="20"/>
                <w:lang w:eastAsia="fr-FR"/>
              </w:rPr>
            </w:pPr>
            <w:r w:rsidRPr="00E25487">
              <w:rPr>
                <w:rFonts w:ascii="Arial" w:eastAsia="Times New Roman" w:hAnsi="Arial" w:cs="Arial"/>
                <w:sz w:val="20"/>
                <w:szCs w:val="20"/>
                <w:lang w:eastAsia="fr-FR"/>
              </w:rPr>
              <w:t>Appareilles de dissolution et de désagrégation</w:t>
            </w:r>
          </w:p>
        </w:tc>
        <w:tc>
          <w:tcPr>
            <w:tcW w:w="860" w:type="dxa"/>
            <w:tcBorders>
              <w:top w:val="single" w:sz="24" w:space="0" w:color="auto"/>
            </w:tcBorders>
            <w:shd w:val="clear" w:color="auto" w:fill="auto"/>
            <w:vAlign w:val="center"/>
            <w:hideMark/>
          </w:tcPr>
          <w:p w:rsidR="00E25487" w:rsidRPr="00E25487" w:rsidRDefault="00E25487" w:rsidP="00E25487">
            <w:pPr>
              <w:spacing w:after="0" w:line="240" w:lineRule="auto"/>
              <w:jc w:val="center"/>
              <w:rPr>
                <w:rFonts w:ascii="Arial" w:eastAsia="Times New Roman" w:hAnsi="Arial" w:cs="Arial"/>
                <w:sz w:val="20"/>
                <w:szCs w:val="20"/>
                <w:lang w:eastAsia="fr-FR"/>
              </w:rPr>
            </w:pPr>
            <w:r w:rsidRPr="00E25487">
              <w:rPr>
                <w:rFonts w:ascii="Arial" w:eastAsia="Times New Roman" w:hAnsi="Arial" w:cs="Arial"/>
                <w:sz w:val="20"/>
                <w:szCs w:val="20"/>
                <w:lang w:eastAsia="fr-FR"/>
              </w:rPr>
              <w:t>1.1</w:t>
            </w:r>
          </w:p>
        </w:tc>
        <w:tc>
          <w:tcPr>
            <w:tcW w:w="4596" w:type="dxa"/>
            <w:tcBorders>
              <w:top w:val="single" w:sz="24" w:space="0" w:color="auto"/>
            </w:tcBorders>
            <w:shd w:val="clear" w:color="auto" w:fill="auto"/>
            <w:vAlign w:val="center"/>
            <w:hideMark/>
          </w:tcPr>
          <w:p w:rsidR="00E25487" w:rsidRPr="00E25487" w:rsidRDefault="00E25487" w:rsidP="00E25487">
            <w:pPr>
              <w:spacing w:after="0" w:line="240" w:lineRule="auto"/>
              <w:rPr>
                <w:rFonts w:ascii="Arial" w:eastAsia="Times New Roman" w:hAnsi="Arial" w:cs="Arial"/>
                <w:sz w:val="20"/>
                <w:szCs w:val="20"/>
                <w:lang w:eastAsia="fr-FR"/>
              </w:rPr>
            </w:pPr>
            <w:bookmarkStart w:id="0" w:name="RANGE!D12"/>
            <w:r w:rsidRPr="00E25487">
              <w:rPr>
                <w:rFonts w:ascii="Arial" w:eastAsia="Times New Roman" w:hAnsi="Arial" w:cs="Arial"/>
                <w:sz w:val="20"/>
                <w:szCs w:val="20"/>
                <w:lang w:eastAsia="fr-FR"/>
              </w:rPr>
              <w:t>Système de dissolution semi-automatique on/off-line Uv-visible complet</w:t>
            </w:r>
            <w:bookmarkEnd w:id="0"/>
          </w:p>
        </w:tc>
        <w:tc>
          <w:tcPr>
            <w:tcW w:w="1074" w:type="dxa"/>
            <w:tcBorders>
              <w:top w:val="single" w:sz="24" w:space="0" w:color="auto"/>
            </w:tcBorders>
            <w:shd w:val="clear" w:color="auto" w:fill="auto"/>
            <w:vAlign w:val="center"/>
            <w:hideMark/>
          </w:tcPr>
          <w:p w:rsidR="00E25487" w:rsidRPr="00E25487" w:rsidRDefault="00E25487" w:rsidP="00E25487">
            <w:pPr>
              <w:spacing w:after="0" w:line="240" w:lineRule="auto"/>
              <w:jc w:val="center"/>
              <w:rPr>
                <w:rFonts w:ascii="Arial" w:eastAsia="Times New Roman" w:hAnsi="Arial" w:cs="Arial"/>
                <w:sz w:val="20"/>
                <w:szCs w:val="20"/>
                <w:lang w:eastAsia="fr-FR"/>
              </w:rPr>
            </w:pPr>
            <w:r w:rsidRPr="00E25487">
              <w:rPr>
                <w:rFonts w:ascii="Arial" w:eastAsia="Times New Roman" w:hAnsi="Arial" w:cs="Arial"/>
                <w:sz w:val="20"/>
                <w:szCs w:val="20"/>
                <w:lang w:eastAsia="fr-FR"/>
              </w:rPr>
              <w:t>1</w:t>
            </w:r>
          </w:p>
        </w:tc>
        <w:tc>
          <w:tcPr>
            <w:tcW w:w="1142" w:type="dxa"/>
            <w:vMerge w:val="restart"/>
            <w:tcBorders>
              <w:top w:val="single" w:sz="24" w:space="0" w:color="auto"/>
            </w:tcBorders>
            <w:shd w:val="clear" w:color="auto" w:fill="auto"/>
            <w:vAlign w:val="center"/>
          </w:tcPr>
          <w:p w:rsidR="00E25487" w:rsidRPr="00E25487" w:rsidRDefault="00E25487" w:rsidP="00E25487">
            <w:pPr>
              <w:spacing w:after="0" w:line="240" w:lineRule="auto"/>
              <w:jc w:val="center"/>
              <w:rPr>
                <w:rFonts w:ascii="Arial" w:eastAsia="Times New Roman" w:hAnsi="Arial" w:cs="Arial"/>
                <w:sz w:val="20"/>
                <w:szCs w:val="20"/>
                <w:lang w:eastAsia="fr-FR"/>
              </w:rPr>
            </w:pPr>
            <w:r w:rsidRPr="00E25487">
              <w:rPr>
                <w:rFonts w:ascii="Arial" w:eastAsia="Times New Roman" w:hAnsi="Arial" w:cs="Arial"/>
                <w:sz w:val="20"/>
                <w:szCs w:val="20"/>
                <w:lang w:eastAsia="fr-FR"/>
              </w:rPr>
              <w:t>120 jours</w:t>
            </w:r>
          </w:p>
        </w:tc>
      </w:tr>
      <w:tr w:rsidR="00E25487" w:rsidRPr="00E25487" w:rsidTr="000E2C79">
        <w:trPr>
          <w:trHeight w:val="227"/>
        </w:trPr>
        <w:tc>
          <w:tcPr>
            <w:tcW w:w="1985" w:type="dxa"/>
            <w:vMerge/>
            <w:shd w:val="clear" w:color="auto" w:fill="auto"/>
            <w:vAlign w:val="center"/>
            <w:hideMark/>
          </w:tcPr>
          <w:p w:rsidR="00E25487" w:rsidRPr="00E25487" w:rsidRDefault="00E25487" w:rsidP="00E25487">
            <w:pPr>
              <w:spacing w:after="0" w:line="240" w:lineRule="auto"/>
              <w:jc w:val="center"/>
              <w:rPr>
                <w:rFonts w:ascii="Arial" w:eastAsia="Times New Roman" w:hAnsi="Arial" w:cs="Arial"/>
                <w:sz w:val="20"/>
                <w:szCs w:val="20"/>
                <w:lang w:eastAsia="fr-FR"/>
              </w:rPr>
            </w:pPr>
          </w:p>
        </w:tc>
        <w:tc>
          <w:tcPr>
            <w:tcW w:w="860" w:type="dxa"/>
            <w:shd w:val="clear" w:color="auto" w:fill="auto"/>
            <w:vAlign w:val="center"/>
            <w:hideMark/>
          </w:tcPr>
          <w:p w:rsidR="00E25487" w:rsidRPr="00E25487" w:rsidRDefault="00E25487" w:rsidP="00E25487">
            <w:pPr>
              <w:spacing w:after="0" w:line="240" w:lineRule="auto"/>
              <w:jc w:val="center"/>
              <w:rPr>
                <w:rFonts w:ascii="Arial" w:eastAsia="Times New Roman" w:hAnsi="Arial" w:cs="Arial"/>
                <w:sz w:val="20"/>
                <w:szCs w:val="20"/>
                <w:lang w:eastAsia="fr-FR"/>
              </w:rPr>
            </w:pPr>
            <w:r w:rsidRPr="00E25487">
              <w:rPr>
                <w:rFonts w:ascii="Arial" w:eastAsia="Times New Roman" w:hAnsi="Arial" w:cs="Arial"/>
                <w:sz w:val="20"/>
                <w:szCs w:val="20"/>
                <w:lang w:eastAsia="fr-FR"/>
              </w:rPr>
              <w:t>1.2</w:t>
            </w:r>
          </w:p>
        </w:tc>
        <w:tc>
          <w:tcPr>
            <w:tcW w:w="4596" w:type="dxa"/>
            <w:shd w:val="clear" w:color="auto" w:fill="auto"/>
            <w:noWrap/>
            <w:vAlign w:val="center"/>
            <w:hideMark/>
          </w:tcPr>
          <w:p w:rsidR="00E25487" w:rsidRPr="00E25487" w:rsidRDefault="00E25487" w:rsidP="00E25487">
            <w:pPr>
              <w:spacing w:after="0" w:line="240" w:lineRule="auto"/>
              <w:rPr>
                <w:rFonts w:ascii="Arial" w:eastAsia="Times New Roman" w:hAnsi="Arial" w:cs="Arial"/>
                <w:sz w:val="20"/>
                <w:szCs w:val="20"/>
                <w:lang w:eastAsia="fr-FR"/>
              </w:rPr>
            </w:pPr>
            <w:r w:rsidRPr="00E25487">
              <w:rPr>
                <w:rFonts w:ascii="Arial" w:eastAsia="Times New Roman" w:hAnsi="Arial" w:cs="Arial"/>
                <w:sz w:val="20"/>
                <w:szCs w:val="20"/>
                <w:lang w:eastAsia="fr-FR"/>
              </w:rPr>
              <w:t>Kit automatique de calibration de dissolutest</w:t>
            </w:r>
          </w:p>
        </w:tc>
        <w:tc>
          <w:tcPr>
            <w:tcW w:w="1074" w:type="dxa"/>
            <w:shd w:val="clear" w:color="auto" w:fill="auto"/>
            <w:vAlign w:val="center"/>
            <w:hideMark/>
          </w:tcPr>
          <w:p w:rsidR="00E25487" w:rsidRPr="00E25487" w:rsidRDefault="00E25487" w:rsidP="00E25487">
            <w:pPr>
              <w:spacing w:after="0" w:line="240" w:lineRule="auto"/>
              <w:jc w:val="center"/>
              <w:rPr>
                <w:rFonts w:ascii="Arial" w:eastAsia="Times New Roman" w:hAnsi="Arial" w:cs="Arial"/>
                <w:sz w:val="20"/>
                <w:szCs w:val="20"/>
                <w:lang w:eastAsia="fr-FR"/>
              </w:rPr>
            </w:pPr>
            <w:r w:rsidRPr="00E25487">
              <w:rPr>
                <w:rFonts w:ascii="Arial" w:eastAsia="Times New Roman" w:hAnsi="Arial" w:cs="Arial"/>
                <w:sz w:val="20"/>
                <w:szCs w:val="20"/>
                <w:lang w:eastAsia="fr-FR"/>
              </w:rPr>
              <w:t>1</w:t>
            </w:r>
          </w:p>
        </w:tc>
        <w:tc>
          <w:tcPr>
            <w:tcW w:w="1142" w:type="dxa"/>
            <w:vMerge/>
            <w:shd w:val="clear" w:color="auto" w:fill="auto"/>
            <w:vAlign w:val="center"/>
          </w:tcPr>
          <w:p w:rsidR="00E25487" w:rsidRPr="00E25487" w:rsidRDefault="00E25487" w:rsidP="00E25487">
            <w:pPr>
              <w:spacing w:after="0" w:line="240" w:lineRule="auto"/>
              <w:jc w:val="center"/>
              <w:rPr>
                <w:rFonts w:ascii="Arial" w:eastAsia="Times New Roman" w:hAnsi="Arial" w:cs="Arial"/>
                <w:sz w:val="20"/>
                <w:szCs w:val="20"/>
                <w:lang w:eastAsia="fr-FR"/>
              </w:rPr>
            </w:pPr>
          </w:p>
        </w:tc>
      </w:tr>
      <w:tr w:rsidR="00E25487" w:rsidRPr="00E25487" w:rsidTr="000E2C79">
        <w:trPr>
          <w:trHeight w:val="227"/>
        </w:trPr>
        <w:tc>
          <w:tcPr>
            <w:tcW w:w="1985" w:type="dxa"/>
            <w:vMerge/>
            <w:tcBorders>
              <w:bottom w:val="single" w:sz="24" w:space="0" w:color="auto"/>
            </w:tcBorders>
            <w:shd w:val="clear" w:color="auto" w:fill="auto"/>
            <w:vAlign w:val="center"/>
            <w:hideMark/>
          </w:tcPr>
          <w:p w:rsidR="00E25487" w:rsidRPr="00E25487" w:rsidRDefault="00E25487" w:rsidP="00E25487">
            <w:pPr>
              <w:spacing w:after="0" w:line="240" w:lineRule="auto"/>
              <w:jc w:val="center"/>
              <w:rPr>
                <w:rFonts w:ascii="Arial" w:eastAsia="Times New Roman" w:hAnsi="Arial" w:cs="Arial"/>
                <w:sz w:val="20"/>
                <w:szCs w:val="20"/>
                <w:lang w:eastAsia="fr-FR"/>
              </w:rPr>
            </w:pPr>
          </w:p>
        </w:tc>
        <w:tc>
          <w:tcPr>
            <w:tcW w:w="860" w:type="dxa"/>
            <w:tcBorders>
              <w:bottom w:val="single" w:sz="24" w:space="0" w:color="auto"/>
            </w:tcBorders>
            <w:shd w:val="clear" w:color="auto" w:fill="auto"/>
            <w:vAlign w:val="center"/>
            <w:hideMark/>
          </w:tcPr>
          <w:p w:rsidR="00E25487" w:rsidRPr="00E25487" w:rsidRDefault="00E25487" w:rsidP="00E25487">
            <w:pPr>
              <w:spacing w:after="0" w:line="240" w:lineRule="auto"/>
              <w:jc w:val="center"/>
              <w:rPr>
                <w:rFonts w:ascii="Arial" w:eastAsia="Times New Roman" w:hAnsi="Arial" w:cs="Arial"/>
                <w:sz w:val="20"/>
                <w:szCs w:val="20"/>
                <w:lang w:eastAsia="fr-FR"/>
              </w:rPr>
            </w:pPr>
            <w:r w:rsidRPr="00E25487">
              <w:rPr>
                <w:rFonts w:ascii="Arial" w:eastAsia="Times New Roman" w:hAnsi="Arial" w:cs="Arial"/>
                <w:sz w:val="20"/>
                <w:szCs w:val="20"/>
                <w:lang w:eastAsia="fr-FR"/>
              </w:rPr>
              <w:t>1.3</w:t>
            </w:r>
          </w:p>
        </w:tc>
        <w:tc>
          <w:tcPr>
            <w:tcW w:w="4596" w:type="dxa"/>
            <w:tcBorders>
              <w:bottom w:val="single" w:sz="24" w:space="0" w:color="auto"/>
            </w:tcBorders>
            <w:shd w:val="clear" w:color="auto" w:fill="auto"/>
            <w:noWrap/>
            <w:vAlign w:val="center"/>
            <w:hideMark/>
          </w:tcPr>
          <w:p w:rsidR="00E25487" w:rsidRPr="00E25487" w:rsidRDefault="00E25487" w:rsidP="00E25487">
            <w:pPr>
              <w:spacing w:after="0" w:line="240" w:lineRule="auto"/>
              <w:rPr>
                <w:rFonts w:ascii="Arial" w:eastAsia="Times New Roman" w:hAnsi="Arial" w:cs="Arial"/>
                <w:sz w:val="20"/>
                <w:szCs w:val="20"/>
                <w:lang w:eastAsia="fr-FR"/>
              </w:rPr>
            </w:pPr>
            <w:r w:rsidRPr="00E25487">
              <w:rPr>
                <w:rFonts w:ascii="Arial" w:eastAsia="Times New Roman" w:hAnsi="Arial" w:cs="Arial"/>
                <w:sz w:val="20"/>
                <w:szCs w:val="20"/>
                <w:lang w:eastAsia="fr-FR"/>
              </w:rPr>
              <w:t>Appareil de désagrégation automatique à 6 postes</w:t>
            </w:r>
          </w:p>
        </w:tc>
        <w:tc>
          <w:tcPr>
            <w:tcW w:w="1074" w:type="dxa"/>
            <w:tcBorders>
              <w:bottom w:val="single" w:sz="24" w:space="0" w:color="auto"/>
            </w:tcBorders>
            <w:shd w:val="clear" w:color="auto" w:fill="auto"/>
            <w:vAlign w:val="center"/>
            <w:hideMark/>
          </w:tcPr>
          <w:p w:rsidR="00E25487" w:rsidRPr="00E25487" w:rsidRDefault="00E25487" w:rsidP="00E25487">
            <w:pPr>
              <w:spacing w:after="0" w:line="240" w:lineRule="auto"/>
              <w:jc w:val="center"/>
              <w:rPr>
                <w:rFonts w:ascii="Arial" w:eastAsia="Times New Roman" w:hAnsi="Arial" w:cs="Arial"/>
                <w:sz w:val="20"/>
                <w:szCs w:val="20"/>
                <w:lang w:eastAsia="fr-FR"/>
              </w:rPr>
            </w:pPr>
            <w:r w:rsidRPr="00E25487">
              <w:rPr>
                <w:rFonts w:ascii="Arial" w:eastAsia="Times New Roman" w:hAnsi="Arial" w:cs="Arial"/>
                <w:sz w:val="20"/>
                <w:szCs w:val="20"/>
                <w:lang w:eastAsia="fr-FR"/>
              </w:rPr>
              <w:t>1</w:t>
            </w:r>
          </w:p>
        </w:tc>
        <w:tc>
          <w:tcPr>
            <w:tcW w:w="1142" w:type="dxa"/>
            <w:vMerge/>
            <w:tcBorders>
              <w:bottom w:val="single" w:sz="24" w:space="0" w:color="auto"/>
            </w:tcBorders>
            <w:shd w:val="clear" w:color="auto" w:fill="auto"/>
            <w:vAlign w:val="center"/>
          </w:tcPr>
          <w:p w:rsidR="00E25487" w:rsidRPr="00E25487" w:rsidRDefault="00E25487" w:rsidP="00E25487">
            <w:pPr>
              <w:spacing w:after="0" w:line="240" w:lineRule="auto"/>
              <w:jc w:val="center"/>
              <w:rPr>
                <w:rFonts w:ascii="Arial" w:eastAsia="Times New Roman" w:hAnsi="Arial" w:cs="Arial"/>
                <w:sz w:val="20"/>
                <w:szCs w:val="20"/>
                <w:lang w:eastAsia="fr-FR"/>
              </w:rPr>
            </w:pPr>
          </w:p>
        </w:tc>
      </w:tr>
      <w:tr w:rsidR="00E25487" w:rsidRPr="00E25487" w:rsidTr="000E2C79">
        <w:trPr>
          <w:trHeight w:val="227"/>
        </w:trPr>
        <w:tc>
          <w:tcPr>
            <w:tcW w:w="1985" w:type="dxa"/>
            <w:vMerge w:val="restart"/>
            <w:tcBorders>
              <w:top w:val="single" w:sz="24" w:space="0" w:color="auto"/>
            </w:tcBorders>
            <w:shd w:val="clear" w:color="auto" w:fill="auto"/>
            <w:vAlign w:val="center"/>
          </w:tcPr>
          <w:p w:rsidR="00E25487" w:rsidRPr="00E25487" w:rsidRDefault="00E25487" w:rsidP="00E25487">
            <w:pPr>
              <w:spacing w:after="0" w:line="240" w:lineRule="auto"/>
              <w:jc w:val="center"/>
              <w:rPr>
                <w:rFonts w:ascii="Arial" w:eastAsia="Times New Roman" w:hAnsi="Arial" w:cs="Arial"/>
                <w:sz w:val="20"/>
                <w:szCs w:val="20"/>
                <w:lang w:eastAsia="fr-FR"/>
              </w:rPr>
            </w:pPr>
            <w:r w:rsidRPr="00E25487">
              <w:rPr>
                <w:rFonts w:ascii="Arial" w:eastAsia="Times New Roman" w:hAnsi="Arial" w:cs="Arial"/>
                <w:b/>
                <w:sz w:val="20"/>
                <w:szCs w:val="20"/>
                <w:lang w:eastAsia="fr-FR"/>
              </w:rPr>
              <w:t>Lot 2</w:t>
            </w:r>
            <w:r w:rsidRPr="00E25487">
              <w:rPr>
                <w:rFonts w:ascii="Arial" w:eastAsia="Times New Roman" w:hAnsi="Arial" w:cs="Arial"/>
                <w:sz w:val="20"/>
                <w:szCs w:val="20"/>
                <w:lang w:eastAsia="fr-FR"/>
              </w:rPr>
              <w:t> :</w:t>
            </w:r>
          </w:p>
          <w:p w:rsidR="00E25487" w:rsidRPr="00E25487" w:rsidRDefault="00E25487" w:rsidP="00E25487">
            <w:pPr>
              <w:spacing w:after="0" w:line="240" w:lineRule="auto"/>
              <w:jc w:val="center"/>
              <w:rPr>
                <w:rFonts w:ascii="Arial" w:eastAsia="Times New Roman" w:hAnsi="Arial" w:cs="Arial"/>
                <w:sz w:val="20"/>
                <w:szCs w:val="20"/>
                <w:lang w:eastAsia="fr-FR"/>
              </w:rPr>
            </w:pPr>
            <w:r w:rsidRPr="00E25487">
              <w:rPr>
                <w:rFonts w:ascii="Arial" w:eastAsia="Times New Roman" w:hAnsi="Arial" w:cs="Arial"/>
                <w:sz w:val="20"/>
                <w:szCs w:val="20"/>
                <w:lang w:eastAsia="fr-FR"/>
              </w:rPr>
              <w:t>Équipements d’essai de stérilité</w:t>
            </w:r>
          </w:p>
        </w:tc>
        <w:tc>
          <w:tcPr>
            <w:tcW w:w="860" w:type="dxa"/>
            <w:tcBorders>
              <w:top w:val="single" w:sz="24" w:space="0" w:color="auto"/>
            </w:tcBorders>
            <w:shd w:val="clear" w:color="auto" w:fill="auto"/>
            <w:noWrap/>
            <w:vAlign w:val="center"/>
          </w:tcPr>
          <w:p w:rsidR="00E25487" w:rsidRPr="00E25487" w:rsidRDefault="00E25487" w:rsidP="00E25487">
            <w:pPr>
              <w:spacing w:after="0" w:line="240" w:lineRule="auto"/>
              <w:jc w:val="center"/>
              <w:rPr>
                <w:rFonts w:ascii="Arial" w:eastAsia="Times New Roman" w:hAnsi="Arial" w:cs="Arial"/>
                <w:sz w:val="20"/>
                <w:szCs w:val="20"/>
                <w:lang w:eastAsia="fr-FR"/>
              </w:rPr>
            </w:pPr>
            <w:r w:rsidRPr="00E25487">
              <w:rPr>
                <w:rFonts w:ascii="Arial" w:eastAsia="Times New Roman" w:hAnsi="Arial" w:cs="Arial"/>
                <w:sz w:val="20"/>
                <w:szCs w:val="20"/>
                <w:lang w:eastAsia="fr-FR"/>
              </w:rPr>
              <w:t>2.1</w:t>
            </w:r>
          </w:p>
        </w:tc>
        <w:tc>
          <w:tcPr>
            <w:tcW w:w="4596" w:type="dxa"/>
            <w:tcBorders>
              <w:top w:val="single" w:sz="24" w:space="0" w:color="auto"/>
            </w:tcBorders>
            <w:shd w:val="clear" w:color="auto" w:fill="auto"/>
            <w:vAlign w:val="center"/>
          </w:tcPr>
          <w:p w:rsidR="00E25487" w:rsidRPr="00E25487" w:rsidRDefault="00E25487" w:rsidP="00E25487">
            <w:pPr>
              <w:spacing w:after="0" w:line="240" w:lineRule="auto"/>
              <w:rPr>
                <w:rFonts w:ascii="Arial" w:eastAsia="Times New Roman" w:hAnsi="Arial" w:cs="Arial"/>
                <w:sz w:val="20"/>
                <w:szCs w:val="20"/>
                <w:lang w:eastAsia="fr-FR"/>
              </w:rPr>
            </w:pPr>
            <w:r w:rsidRPr="00E25487">
              <w:rPr>
                <w:rFonts w:ascii="Arial" w:eastAsia="Times New Roman" w:hAnsi="Arial" w:cs="Arial"/>
                <w:sz w:val="20"/>
                <w:szCs w:val="20"/>
                <w:lang w:eastAsia="fr-FR"/>
              </w:rPr>
              <w:t>Pompe pour essai de stérilité</w:t>
            </w:r>
          </w:p>
        </w:tc>
        <w:tc>
          <w:tcPr>
            <w:tcW w:w="1074" w:type="dxa"/>
            <w:tcBorders>
              <w:top w:val="single" w:sz="24" w:space="0" w:color="auto"/>
            </w:tcBorders>
            <w:shd w:val="clear" w:color="auto" w:fill="auto"/>
            <w:vAlign w:val="center"/>
          </w:tcPr>
          <w:p w:rsidR="00E25487" w:rsidRPr="00E25487" w:rsidRDefault="00E25487" w:rsidP="00E25487">
            <w:pPr>
              <w:spacing w:after="0" w:line="240" w:lineRule="auto"/>
              <w:jc w:val="center"/>
              <w:rPr>
                <w:rFonts w:ascii="Arial" w:eastAsia="Times New Roman" w:hAnsi="Arial" w:cs="Arial"/>
                <w:sz w:val="20"/>
                <w:szCs w:val="20"/>
                <w:lang w:eastAsia="fr-FR"/>
              </w:rPr>
            </w:pPr>
            <w:r w:rsidRPr="00E25487">
              <w:rPr>
                <w:rFonts w:ascii="Arial" w:eastAsia="Times New Roman" w:hAnsi="Arial" w:cs="Arial"/>
                <w:sz w:val="20"/>
                <w:szCs w:val="20"/>
                <w:lang w:eastAsia="fr-FR"/>
              </w:rPr>
              <w:t>1</w:t>
            </w:r>
          </w:p>
        </w:tc>
        <w:tc>
          <w:tcPr>
            <w:tcW w:w="1142" w:type="dxa"/>
            <w:vMerge w:val="restart"/>
            <w:tcBorders>
              <w:top w:val="single" w:sz="24" w:space="0" w:color="auto"/>
            </w:tcBorders>
            <w:shd w:val="clear" w:color="auto" w:fill="auto"/>
            <w:vAlign w:val="center"/>
          </w:tcPr>
          <w:p w:rsidR="00E25487" w:rsidRPr="00E25487" w:rsidRDefault="00E25487" w:rsidP="00E25487">
            <w:pPr>
              <w:spacing w:after="0" w:line="240" w:lineRule="auto"/>
              <w:jc w:val="center"/>
              <w:rPr>
                <w:rFonts w:ascii="Arial" w:eastAsia="Times New Roman" w:hAnsi="Arial" w:cs="Arial"/>
                <w:sz w:val="20"/>
                <w:szCs w:val="20"/>
                <w:lang w:eastAsia="fr-FR"/>
              </w:rPr>
            </w:pPr>
            <w:r w:rsidRPr="00E25487">
              <w:rPr>
                <w:rFonts w:ascii="Arial" w:eastAsia="Times New Roman" w:hAnsi="Arial" w:cs="Arial"/>
                <w:sz w:val="20"/>
                <w:szCs w:val="20"/>
                <w:lang w:eastAsia="fr-FR"/>
              </w:rPr>
              <w:t>120 jours</w:t>
            </w:r>
          </w:p>
        </w:tc>
      </w:tr>
      <w:tr w:rsidR="00E25487" w:rsidRPr="00E25487" w:rsidTr="000E2C79">
        <w:trPr>
          <w:trHeight w:val="227"/>
        </w:trPr>
        <w:tc>
          <w:tcPr>
            <w:tcW w:w="1985" w:type="dxa"/>
            <w:vMerge/>
            <w:tcBorders>
              <w:bottom w:val="single" w:sz="24" w:space="0" w:color="auto"/>
            </w:tcBorders>
            <w:shd w:val="clear" w:color="auto" w:fill="auto"/>
            <w:vAlign w:val="center"/>
          </w:tcPr>
          <w:p w:rsidR="00E25487" w:rsidRPr="00E25487" w:rsidRDefault="00E25487" w:rsidP="00E25487">
            <w:pPr>
              <w:spacing w:after="0" w:line="240" w:lineRule="auto"/>
              <w:jc w:val="center"/>
              <w:rPr>
                <w:rFonts w:ascii="Arial" w:eastAsia="Times New Roman" w:hAnsi="Arial" w:cs="Arial"/>
                <w:sz w:val="20"/>
                <w:szCs w:val="20"/>
                <w:lang w:eastAsia="fr-FR"/>
              </w:rPr>
            </w:pPr>
          </w:p>
        </w:tc>
        <w:tc>
          <w:tcPr>
            <w:tcW w:w="860" w:type="dxa"/>
            <w:tcBorders>
              <w:bottom w:val="single" w:sz="24" w:space="0" w:color="auto"/>
            </w:tcBorders>
            <w:shd w:val="clear" w:color="auto" w:fill="auto"/>
            <w:noWrap/>
            <w:vAlign w:val="center"/>
          </w:tcPr>
          <w:p w:rsidR="00E25487" w:rsidRPr="00E25487" w:rsidRDefault="00E25487" w:rsidP="00E25487">
            <w:pPr>
              <w:spacing w:after="0" w:line="240" w:lineRule="auto"/>
              <w:jc w:val="center"/>
              <w:rPr>
                <w:rFonts w:ascii="Arial" w:eastAsia="Times New Roman" w:hAnsi="Arial" w:cs="Arial"/>
                <w:sz w:val="20"/>
                <w:szCs w:val="20"/>
                <w:lang w:eastAsia="fr-FR"/>
              </w:rPr>
            </w:pPr>
            <w:r w:rsidRPr="00E25487">
              <w:rPr>
                <w:rFonts w:ascii="Arial" w:eastAsia="Times New Roman" w:hAnsi="Arial" w:cs="Arial"/>
                <w:sz w:val="20"/>
                <w:szCs w:val="20"/>
                <w:lang w:eastAsia="fr-FR"/>
              </w:rPr>
              <w:t>2.2</w:t>
            </w:r>
          </w:p>
        </w:tc>
        <w:tc>
          <w:tcPr>
            <w:tcW w:w="4596" w:type="dxa"/>
            <w:tcBorders>
              <w:bottom w:val="single" w:sz="24" w:space="0" w:color="auto"/>
            </w:tcBorders>
            <w:shd w:val="clear" w:color="auto" w:fill="auto"/>
            <w:vAlign w:val="center"/>
          </w:tcPr>
          <w:p w:rsidR="00E25487" w:rsidRPr="00E25487" w:rsidRDefault="00E25487" w:rsidP="00E25487">
            <w:pPr>
              <w:spacing w:after="0" w:line="240" w:lineRule="auto"/>
              <w:rPr>
                <w:rFonts w:ascii="Arial" w:eastAsia="Times New Roman" w:hAnsi="Arial" w:cs="Arial"/>
                <w:sz w:val="20"/>
                <w:szCs w:val="20"/>
                <w:lang w:eastAsia="fr-FR"/>
              </w:rPr>
            </w:pPr>
            <w:r w:rsidRPr="00E25487">
              <w:rPr>
                <w:rFonts w:ascii="Arial" w:eastAsia="Times New Roman" w:hAnsi="Arial" w:cs="Arial"/>
                <w:sz w:val="20"/>
                <w:szCs w:val="20"/>
                <w:lang w:eastAsia="fr-FR"/>
              </w:rPr>
              <w:t>Isolateur modulaire à pression réglable positive ou négative</w:t>
            </w:r>
          </w:p>
        </w:tc>
        <w:tc>
          <w:tcPr>
            <w:tcW w:w="1074" w:type="dxa"/>
            <w:tcBorders>
              <w:bottom w:val="single" w:sz="24" w:space="0" w:color="auto"/>
            </w:tcBorders>
            <w:shd w:val="clear" w:color="auto" w:fill="auto"/>
            <w:vAlign w:val="center"/>
          </w:tcPr>
          <w:p w:rsidR="00E25487" w:rsidRPr="00E25487" w:rsidRDefault="00E25487" w:rsidP="00E25487">
            <w:pPr>
              <w:spacing w:after="0" w:line="240" w:lineRule="auto"/>
              <w:jc w:val="center"/>
              <w:rPr>
                <w:rFonts w:ascii="Arial" w:eastAsia="Times New Roman" w:hAnsi="Arial" w:cs="Arial"/>
                <w:sz w:val="20"/>
                <w:szCs w:val="20"/>
                <w:lang w:eastAsia="fr-FR"/>
              </w:rPr>
            </w:pPr>
            <w:r w:rsidRPr="00E25487">
              <w:rPr>
                <w:rFonts w:ascii="Arial" w:eastAsia="Times New Roman" w:hAnsi="Arial" w:cs="Arial"/>
                <w:sz w:val="20"/>
                <w:szCs w:val="20"/>
                <w:lang w:eastAsia="fr-FR"/>
              </w:rPr>
              <w:t>1</w:t>
            </w:r>
          </w:p>
        </w:tc>
        <w:tc>
          <w:tcPr>
            <w:tcW w:w="1142" w:type="dxa"/>
            <w:vMerge/>
            <w:tcBorders>
              <w:bottom w:val="single" w:sz="24" w:space="0" w:color="auto"/>
            </w:tcBorders>
            <w:shd w:val="clear" w:color="auto" w:fill="auto"/>
            <w:vAlign w:val="center"/>
          </w:tcPr>
          <w:p w:rsidR="00E25487" w:rsidRPr="00E25487" w:rsidRDefault="00E25487" w:rsidP="00E25487">
            <w:pPr>
              <w:spacing w:after="0" w:line="240" w:lineRule="auto"/>
              <w:jc w:val="center"/>
              <w:rPr>
                <w:rFonts w:ascii="Arial" w:eastAsia="Times New Roman" w:hAnsi="Arial" w:cs="Arial"/>
                <w:sz w:val="20"/>
                <w:szCs w:val="20"/>
                <w:lang w:eastAsia="fr-FR"/>
              </w:rPr>
            </w:pPr>
          </w:p>
        </w:tc>
      </w:tr>
      <w:tr w:rsidR="00E25487" w:rsidRPr="00E25487" w:rsidTr="000E2C79">
        <w:trPr>
          <w:trHeight w:val="227"/>
        </w:trPr>
        <w:tc>
          <w:tcPr>
            <w:tcW w:w="1985" w:type="dxa"/>
            <w:vMerge w:val="restart"/>
            <w:tcBorders>
              <w:top w:val="single" w:sz="24" w:space="0" w:color="auto"/>
            </w:tcBorders>
            <w:shd w:val="clear" w:color="auto" w:fill="auto"/>
            <w:vAlign w:val="center"/>
            <w:hideMark/>
          </w:tcPr>
          <w:p w:rsidR="00E25487" w:rsidRPr="00E25487" w:rsidRDefault="00E25487" w:rsidP="00E25487">
            <w:pPr>
              <w:spacing w:after="0" w:line="240" w:lineRule="auto"/>
              <w:jc w:val="center"/>
              <w:rPr>
                <w:rFonts w:ascii="Arial" w:eastAsia="Times New Roman" w:hAnsi="Arial" w:cs="Arial"/>
                <w:sz w:val="20"/>
                <w:szCs w:val="20"/>
                <w:lang w:eastAsia="fr-FR"/>
              </w:rPr>
            </w:pPr>
            <w:r w:rsidRPr="00E25487">
              <w:rPr>
                <w:rFonts w:ascii="Arial" w:eastAsia="Times New Roman" w:hAnsi="Arial" w:cs="Arial"/>
                <w:b/>
                <w:sz w:val="20"/>
                <w:szCs w:val="20"/>
                <w:lang w:eastAsia="fr-FR"/>
              </w:rPr>
              <w:t>Lot 3</w:t>
            </w:r>
            <w:r w:rsidRPr="00E25487">
              <w:rPr>
                <w:rFonts w:ascii="Arial" w:eastAsia="Times New Roman" w:hAnsi="Arial" w:cs="Arial"/>
                <w:sz w:val="20"/>
                <w:szCs w:val="20"/>
                <w:lang w:eastAsia="fr-FR"/>
              </w:rPr>
              <w:t> :</w:t>
            </w:r>
          </w:p>
          <w:p w:rsidR="00E25487" w:rsidRPr="00E25487" w:rsidRDefault="00E25487" w:rsidP="00E25487">
            <w:pPr>
              <w:spacing w:after="0" w:line="240" w:lineRule="auto"/>
              <w:jc w:val="center"/>
              <w:rPr>
                <w:rFonts w:ascii="Arial" w:eastAsia="Times New Roman" w:hAnsi="Arial" w:cs="Arial"/>
                <w:sz w:val="20"/>
                <w:szCs w:val="20"/>
                <w:lang w:eastAsia="fr-FR"/>
              </w:rPr>
            </w:pPr>
            <w:r w:rsidRPr="00E25487">
              <w:rPr>
                <w:rFonts w:ascii="Arial" w:eastAsia="Times New Roman" w:hAnsi="Arial" w:cs="Arial"/>
                <w:sz w:val="20"/>
                <w:szCs w:val="20"/>
                <w:lang w:eastAsia="fr-FR"/>
              </w:rPr>
              <w:t>Hottes et petits appareils de laboratoire</w:t>
            </w:r>
          </w:p>
        </w:tc>
        <w:tc>
          <w:tcPr>
            <w:tcW w:w="860" w:type="dxa"/>
            <w:tcBorders>
              <w:top w:val="single" w:sz="24" w:space="0" w:color="auto"/>
            </w:tcBorders>
            <w:shd w:val="clear" w:color="auto" w:fill="auto"/>
            <w:noWrap/>
            <w:vAlign w:val="center"/>
            <w:hideMark/>
          </w:tcPr>
          <w:p w:rsidR="00E25487" w:rsidRPr="00E25487" w:rsidRDefault="00E25487" w:rsidP="00E25487">
            <w:pPr>
              <w:spacing w:after="0" w:line="240" w:lineRule="auto"/>
              <w:jc w:val="center"/>
              <w:rPr>
                <w:rFonts w:ascii="Arial" w:eastAsia="Times New Roman" w:hAnsi="Arial" w:cs="Arial"/>
                <w:sz w:val="20"/>
                <w:szCs w:val="20"/>
                <w:lang w:eastAsia="fr-FR"/>
              </w:rPr>
            </w:pPr>
            <w:r w:rsidRPr="00E25487">
              <w:rPr>
                <w:rFonts w:ascii="Arial" w:eastAsia="Times New Roman" w:hAnsi="Arial" w:cs="Arial"/>
                <w:sz w:val="20"/>
                <w:szCs w:val="20"/>
                <w:lang w:eastAsia="fr-FR"/>
              </w:rPr>
              <w:t>3.1</w:t>
            </w:r>
          </w:p>
        </w:tc>
        <w:tc>
          <w:tcPr>
            <w:tcW w:w="4596" w:type="dxa"/>
            <w:tcBorders>
              <w:top w:val="single" w:sz="24" w:space="0" w:color="auto"/>
            </w:tcBorders>
            <w:shd w:val="clear" w:color="auto" w:fill="auto"/>
            <w:vAlign w:val="center"/>
            <w:hideMark/>
          </w:tcPr>
          <w:p w:rsidR="00E25487" w:rsidRPr="00E25487" w:rsidRDefault="00E25487" w:rsidP="00E25487">
            <w:pPr>
              <w:spacing w:after="0" w:line="240" w:lineRule="auto"/>
              <w:rPr>
                <w:rFonts w:ascii="Arial" w:eastAsia="Times New Roman" w:hAnsi="Arial" w:cs="Arial"/>
                <w:sz w:val="20"/>
                <w:szCs w:val="20"/>
                <w:lang w:eastAsia="fr-FR"/>
              </w:rPr>
            </w:pPr>
            <w:r w:rsidRPr="00E25487">
              <w:rPr>
                <w:rFonts w:ascii="Arial" w:eastAsia="Times New Roman" w:hAnsi="Arial" w:cs="Arial"/>
                <w:sz w:val="20"/>
                <w:szCs w:val="20"/>
                <w:lang w:eastAsia="fr-FR"/>
              </w:rPr>
              <w:t>Hottes à flux laminaire vertical de 90 cm</w:t>
            </w:r>
          </w:p>
        </w:tc>
        <w:tc>
          <w:tcPr>
            <w:tcW w:w="1074" w:type="dxa"/>
            <w:tcBorders>
              <w:top w:val="single" w:sz="24" w:space="0" w:color="auto"/>
            </w:tcBorders>
            <w:shd w:val="clear" w:color="auto" w:fill="auto"/>
            <w:vAlign w:val="center"/>
            <w:hideMark/>
          </w:tcPr>
          <w:p w:rsidR="00E25487" w:rsidRPr="00E25487" w:rsidRDefault="00E25487" w:rsidP="00E25487">
            <w:pPr>
              <w:spacing w:after="0" w:line="240" w:lineRule="auto"/>
              <w:jc w:val="center"/>
              <w:rPr>
                <w:rFonts w:ascii="Arial" w:eastAsia="Times New Roman" w:hAnsi="Arial" w:cs="Arial"/>
                <w:sz w:val="20"/>
                <w:szCs w:val="20"/>
                <w:lang w:eastAsia="fr-FR"/>
              </w:rPr>
            </w:pPr>
            <w:r w:rsidRPr="00E25487">
              <w:rPr>
                <w:rFonts w:ascii="Arial" w:eastAsia="Times New Roman" w:hAnsi="Arial" w:cs="Arial"/>
                <w:sz w:val="20"/>
                <w:szCs w:val="20"/>
                <w:lang w:eastAsia="fr-FR"/>
              </w:rPr>
              <w:t>1</w:t>
            </w:r>
          </w:p>
        </w:tc>
        <w:tc>
          <w:tcPr>
            <w:tcW w:w="1142" w:type="dxa"/>
            <w:vMerge w:val="restart"/>
            <w:tcBorders>
              <w:top w:val="single" w:sz="24" w:space="0" w:color="auto"/>
            </w:tcBorders>
            <w:shd w:val="clear" w:color="auto" w:fill="auto"/>
            <w:vAlign w:val="center"/>
          </w:tcPr>
          <w:p w:rsidR="00E25487" w:rsidRPr="00E25487" w:rsidRDefault="00E25487" w:rsidP="00E25487">
            <w:pPr>
              <w:spacing w:after="0" w:line="240" w:lineRule="auto"/>
              <w:jc w:val="center"/>
              <w:rPr>
                <w:rFonts w:ascii="Arial" w:eastAsia="Times New Roman" w:hAnsi="Arial" w:cs="Arial"/>
                <w:sz w:val="20"/>
                <w:szCs w:val="20"/>
                <w:lang w:eastAsia="fr-FR"/>
              </w:rPr>
            </w:pPr>
            <w:r w:rsidRPr="00E25487">
              <w:rPr>
                <w:rFonts w:ascii="Arial" w:eastAsia="Times New Roman" w:hAnsi="Arial" w:cs="Arial"/>
                <w:sz w:val="20"/>
                <w:szCs w:val="20"/>
                <w:lang w:eastAsia="fr-FR"/>
              </w:rPr>
              <w:t>90 jours</w:t>
            </w:r>
          </w:p>
        </w:tc>
      </w:tr>
      <w:tr w:rsidR="00E25487" w:rsidRPr="00E25487" w:rsidTr="000E2C79">
        <w:trPr>
          <w:trHeight w:val="70"/>
        </w:trPr>
        <w:tc>
          <w:tcPr>
            <w:tcW w:w="1985" w:type="dxa"/>
            <w:vMerge/>
            <w:shd w:val="clear" w:color="auto" w:fill="auto"/>
            <w:vAlign w:val="center"/>
            <w:hideMark/>
          </w:tcPr>
          <w:p w:rsidR="00E25487" w:rsidRPr="00E25487" w:rsidRDefault="00E25487" w:rsidP="00E25487">
            <w:pPr>
              <w:spacing w:after="0" w:line="240" w:lineRule="auto"/>
              <w:jc w:val="center"/>
              <w:rPr>
                <w:rFonts w:ascii="Arial" w:eastAsia="Times New Roman" w:hAnsi="Arial" w:cs="Arial"/>
                <w:sz w:val="20"/>
                <w:szCs w:val="20"/>
                <w:lang w:eastAsia="fr-FR"/>
              </w:rPr>
            </w:pPr>
          </w:p>
        </w:tc>
        <w:tc>
          <w:tcPr>
            <w:tcW w:w="860" w:type="dxa"/>
            <w:shd w:val="clear" w:color="auto" w:fill="auto"/>
            <w:noWrap/>
            <w:vAlign w:val="center"/>
            <w:hideMark/>
          </w:tcPr>
          <w:p w:rsidR="00E25487" w:rsidRPr="00E25487" w:rsidRDefault="00E25487" w:rsidP="00E25487">
            <w:pPr>
              <w:spacing w:after="0" w:line="240" w:lineRule="auto"/>
              <w:jc w:val="center"/>
              <w:rPr>
                <w:rFonts w:ascii="Arial" w:eastAsia="Times New Roman" w:hAnsi="Arial" w:cs="Arial"/>
                <w:sz w:val="20"/>
                <w:szCs w:val="20"/>
                <w:lang w:eastAsia="fr-FR"/>
              </w:rPr>
            </w:pPr>
            <w:r w:rsidRPr="00E25487">
              <w:rPr>
                <w:rFonts w:ascii="Arial" w:eastAsia="Times New Roman" w:hAnsi="Arial" w:cs="Arial"/>
                <w:sz w:val="20"/>
                <w:szCs w:val="20"/>
                <w:lang w:eastAsia="fr-FR"/>
              </w:rPr>
              <w:t>3.2</w:t>
            </w:r>
          </w:p>
        </w:tc>
        <w:tc>
          <w:tcPr>
            <w:tcW w:w="4596" w:type="dxa"/>
            <w:shd w:val="clear" w:color="auto" w:fill="auto"/>
            <w:vAlign w:val="center"/>
            <w:hideMark/>
          </w:tcPr>
          <w:p w:rsidR="00E25487" w:rsidRPr="00E25487" w:rsidRDefault="00E25487" w:rsidP="00E25487">
            <w:pPr>
              <w:spacing w:after="0" w:line="240" w:lineRule="auto"/>
              <w:rPr>
                <w:rFonts w:ascii="Arial" w:eastAsia="Times New Roman" w:hAnsi="Arial" w:cs="Arial"/>
                <w:sz w:val="20"/>
                <w:szCs w:val="20"/>
                <w:lang w:eastAsia="fr-FR"/>
              </w:rPr>
            </w:pPr>
            <w:r w:rsidRPr="00E25487">
              <w:rPr>
                <w:rFonts w:ascii="Arial" w:eastAsia="Times New Roman" w:hAnsi="Arial" w:cs="Arial"/>
                <w:sz w:val="20"/>
                <w:szCs w:val="20"/>
                <w:lang w:eastAsia="fr-FR"/>
              </w:rPr>
              <w:t>Postes de sécurité microbiologique type 2</w:t>
            </w:r>
          </w:p>
        </w:tc>
        <w:tc>
          <w:tcPr>
            <w:tcW w:w="1074" w:type="dxa"/>
            <w:shd w:val="clear" w:color="auto" w:fill="auto"/>
            <w:vAlign w:val="center"/>
            <w:hideMark/>
          </w:tcPr>
          <w:p w:rsidR="00E25487" w:rsidRPr="00E25487" w:rsidRDefault="00E25487" w:rsidP="00E25487">
            <w:pPr>
              <w:spacing w:after="0" w:line="240" w:lineRule="auto"/>
              <w:jc w:val="center"/>
              <w:rPr>
                <w:rFonts w:ascii="Arial" w:eastAsia="Times New Roman" w:hAnsi="Arial" w:cs="Arial"/>
                <w:sz w:val="20"/>
                <w:szCs w:val="20"/>
                <w:lang w:eastAsia="fr-FR"/>
              </w:rPr>
            </w:pPr>
            <w:r w:rsidRPr="00E25487">
              <w:rPr>
                <w:rFonts w:ascii="Arial" w:eastAsia="Times New Roman" w:hAnsi="Arial" w:cs="Arial"/>
                <w:sz w:val="20"/>
                <w:szCs w:val="20"/>
                <w:lang w:eastAsia="fr-FR"/>
              </w:rPr>
              <w:t>1</w:t>
            </w:r>
          </w:p>
        </w:tc>
        <w:tc>
          <w:tcPr>
            <w:tcW w:w="1142" w:type="dxa"/>
            <w:vMerge/>
            <w:shd w:val="clear" w:color="auto" w:fill="auto"/>
            <w:vAlign w:val="center"/>
          </w:tcPr>
          <w:p w:rsidR="00E25487" w:rsidRPr="00E25487" w:rsidRDefault="00E25487" w:rsidP="00E25487">
            <w:pPr>
              <w:spacing w:after="0" w:line="240" w:lineRule="auto"/>
              <w:jc w:val="center"/>
              <w:rPr>
                <w:rFonts w:ascii="Arial" w:eastAsia="Times New Roman" w:hAnsi="Arial" w:cs="Arial"/>
                <w:sz w:val="20"/>
                <w:szCs w:val="20"/>
                <w:lang w:eastAsia="fr-FR"/>
              </w:rPr>
            </w:pPr>
          </w:p>
        </w:tc>
      </w:tr>
      <w:tr w:rsidR="00E25487" w:rsidRPr="00E25487" w:rsidTr="000E2C79">
        <w:trPr>
          <w:trHeight w:val="227"/>
        </w:trPr>
        <w:tc>
          <w:tcPr>
            <w:tcW w:w="1985" w:type="dxa"/>
            <w:vMerge/>
            <w:shd w:val="clear" w:color="auto" w:fill="auto"/>
            <w:vAlign w:val="center"/>
            <w:hideMark/>
          </w:tcPr>
          <w:p w:rsidR="00E25487" w:rsidRPr="00E25487" w:rsidRDefault="00E25487" w:rsidP="00E25487">
            <w:pPr>
              <w:spacing w:after="0" w:line="240" w:lineRule="auto"/>
              <w:jc w:val="center"/>
              <w:rPr>
                <w:rFonts w:ascii="Arial" w:eastAsia="Times New Roman" w:hAnsi="Arial" w:cs="Arial"/>
                <w:sz w:val="20"/>
                <w:szCs w:val="20"/>
                <w:lang w:eastAsia="fr-FR"/>
              </w:rPr>
            </w:pPr>
          </w:p>
        </w:tc>
        <w:tc>
          <w:tcPr>
            <w:tcW w:w="860" w:type="dxa"/>
            <w:shd w:val="clear" w:color="auto" w:fill="auto"/>
            <w:noWrap/>
            <w:vAlign w:val="center"/>
            <w:hideMark/>
          </w:tcPr>
          <w:p w:rsidR="00E25487" w:rsidRPr="00E25487" w:rsidRDefault="00E25487" w:rsidP="00E25487">
            <w:pPr>
              <w:spacing w:after="0" w:line="240" w:lineRule="auto"/>
              <w:jc w:val="center"/>
              <w:rPr>
                <w:rFonts w:ascii="Arial" w:eastAsia="Times New Roman" w:hAnsi="Arial" w:cs="Arial"/>
                <w:sz w:val="20"/>
                <w:szCs w:val="20"/>
                <w:lang w:eastAsia="fr-FR"/>
              </w:rPr>
            </w:pPr>
            <w:r w:rsidRPr="00E25487">
              <w:rPr>
                <w:rFonts w:ascii="Arial" w:eastAsia="Times New Roman" w:hAnsi="Arial" w:cs="Arial"/>
                <w:sz w:val="20"/>
                <w:szCs w:val="20"/>
                <w:lang w:eastAsia="fr-FR"/>
              </w:rPr>
              <w:t>3.3</w:t>
            </w:r>
          </w:p>
        </w:tc>
        <w:tc>
          <w:tcPr>
            <w:tcW w:w="4596" w:type="dxa"/>
            <w:shd w:val="clear" w:color="auto" w:fill="auto"/>
            <w:vAlign w:val="center"/>
            <w:hideMark/>
          </w:tcPr>
          <w:p w:rsidR="00E25487" w:rsidRPr="00E25487" w:rsidRDefault="00E25487" w:rsidP="00E25487">
            <w:pPr>
              <w:spacing w:after="0" w:line="240" w:lineRule="auto"/>
              <w:rPr>
                <w:rFonts w:ascii="Arial" w:eastAsia="Times New Roman" w:hAnsi="Arial" w:cs="Arial"/>
                <w:sz w:val="20"/>
                <w:szCs w:val="20"/>
                <w:lang w:eastAsia="fr-FR"/>
              </w:rPr>
            </w:pPr>
            <w:r w:rsidRPr="00E25487">
              <w:rPr>
                <w:rFonts w:ascii="Arial" w:eastAsia="Times New Roman" w:hAnsi="Arial" w:cs="Arial"/>
                <w:sz w:val="20"/>
                <w:szCs w:val="20"/>
                <w:lang w:eastAsia="fr-FR"/>
              </w:rPr>
              <w:t>Carroussel autoloop</w:t>
            </w:r>
          </w:p>
        </w:tc>
        <w:tc>
          <w:tcPr>
            <w:tcW w:w="1074" w:type="dxa"/>
            <w:shd w:val="clear" w:color="auto" w:fill="auto"/>
            <w:vAlign w:val="center"/>
            <w:hideMark/>
          </w:tcPr>
          <w:p w:rsidR="00E25487" w:rsidRPr="00E25487" w:rsidRDefault="00E25487" w:rsidP="00E25487">
            <w:pPr>
              <w:spacing w:after="0" w:line="240" w:lineRule="auto"/>
              <w:jc w:val="center"/>
              <w:rPr>
                <w:rFonts w:ascii="Arial" w:eastAsia="Times New Roman" w:hAnsi="Arial" w:cs="Arial"/>
                <w:sz w:val="20"/>
                <w:szCs w:val="20"/>
                <w:lang w:eastAsia="fr-FR"/>
              </w:rPr>
            </w:pPr>
            <w:r w:rsidRPr="00E25487">
              <w:rPr>
                <w:rFonts w:ascii="Arial" w:eastAsia="Times New Roman" w:hAnsi="Arial" w:cs="Arial"/>
                <w:sz w:val="20"/>
                <w:szCs w:val="20"/>
                <w:lang w:eastAsia="fr-FR"/>
              </w:rPr>
              <w:t>2</w:t>
            </w:r>
          </w:p>
        </w:tc>
        <w:tc>
          <w:tcPr>
            <w:tcW w:w="1142" w:type="dxa"/>
            <w:vMerge/>
            <w:shd w:val="clear" w:color="auto" w:fill="auto"/>
            <w:vAlign w:val="center"/>
          </w:tcPr>
          <w:p w:rsidR="00E25487" w:rsidRPr="00E25487" w:rsidRDefault="00E25487" w:rsidP="00E25487">
            <w:pPr>
              <w:spacing w:after="0" w:line="240" w:lineRule="auto"/>
              <w:jc w:val="center"/>
              <w:rPr>
                <w:rFonts w:ascii="Arial" w:eastAsia="Times New Roman" w:hAnsi="Arial" w:cs="Arial"/>
                <w:sz w:val="20"/>
                <w:szCs w:val="20"/>
                <w:lang w:eastAsia="fr-FR"/>
              </w:rPr>
            </w:pPr>
          </w:p>
        </w:tc>
      </w:tr>
      <w:tr w:rsidR="00E25487" w:rsidRPr="00E25487" w:rsidTr="000E2C79">
        <w:trPr>
          <w:trHeight w:val="227"/>
        </w:trPr>
        <w:tc>
          <w:tcPr>
            <w:tcW w:w="1985" w:type="dxa"/>
            <w:vMerge/>
            <w:shd w:val="clear" w:color="auto" w:fill="auto"/>
            <w:vAlign w:val="center"/>
            <w:hideMark/>
          </w:tcPr>
          <w:p w:rsidR="00E25487" w:rsidRPr="00E25487" w:rsidRDefault="00E25487" w:rsidP="00E25487">
            <w:pPr>
              <w:spacing w:after="0" w:line="240" w:lineRule="auto"/>
              <w:jc w:val="center"/>
              <w:rPr>
                <w:rFonts w:ascii="Arial" w:eastAsia="Times New Roman" w:hAnsi="Arial" w:cs="Arial"/>
                <w:sz w:val="20"/>
                <w:szCs w:val="20"/>
                <w:lang w:eastAsia="fr-FR"/>
              </w:rPr>
            </w:pPr>
          </w:p>
        </w:tc>
        <w:tc>
          <w:tcPr>
            <w:tcW w:w="860" w:type="dxa"/>
            <w:shd w:val="clear" w:color="auto" w:fill="auto"/>
            <w:noWrap/>
            <w:vAlign w:val="center"/>
            <w:hideMark/>
          </w:tcPr>
          <w:p w:rsidR="00E25487" w:rsidRPr="00E25487" w:rsidRDefault="00E25487" w:rsidP="00E25487">
            <w:pPr>
              <w:spacing w:after="0" w:line="240" w:lineRule="auto"/>
              <w:jc w:val="center"/>
              <w:rPr>
                <w:rFonts w:ascii="Arial" w:eastAsia="Times New Roman" w:hAnsi="Arial" w:cs="Arial"/>
                <w:sz w:val="20"/>
                <w:szCs w:val="20"/>
                <w:lang w:eastAsia="fr-FR"/>
              </w:rPr>
            </w:pPr>
            <w:r w:rsidRPr="00E25487">
              <w:rPr>
                <w:rFonts w:ascii="Arial" w:eastAsia="Times New Roman" w:hAnsi="Arial" w:cs="Arial"/>
                <w:sz w:val="20"/>
                <w:szCs w:val="20"/>
                <w:lang w:eastAsia="fr-FR"/>
              </w:rPr>
              <w:t>3.4</w:t>
            </w:r>
          </w:p>
        </w:tc>
        <w:tc>
          <w:tcPr>
            <w:tcW w:w="4596" w:type="dxa"/>
            <w:shd w:val="clear" w:color="auto" w:fill="auto"/>
            <w:vAlign w:val="center"/>
            <w:hideMark/>
          </w:tcPr>
          <w:p w:rsidR="00E25487" w:rsidRPr="00E25487" w:rsidRDefault="00E25487" w:rsidP="00E25487">
            <w:pPr>
              <w:spacing w:after="0" w:line="240" w:lineRule="auto"/>
              <w:rPr>
                <w:rFonts w:ascii="Arial" w:eastAsia="Times New Roman" w:hAnsi="Arial" w:cs="Arial"/>
                <w:sz w:val="20"/>
                <w:szCs w:val="20"/>
                <w:lang w:eastAsia="fr-FR"/>
              </w:rPr>
            </w:pPr>
            <w:r w:rsidRPr="00E25487">
              <w:rPr>
                <w:rFonts w:ascii="Arial" w:eastAsia="Times New Roman" w:hAnsi="Arial" w:cs="Arial"/>
                <w:sz w:val="20"/>
                <w:szCs w:val="20"/>
                <w:lang w:eastAsia="fr-FR"/>
              </w:rPr>
              <w:t>Balance électronique 6000g, sensibilité 0,1g</w:t>
            </w:r>
          </w:p>
        </w:tc>
        <w:tc>
          <w:tcPr>
            <w:tcW w:w="1074" w:type="dxa"/>
            <w:shd w:val="clear" w:color="auto" w:fill="auto"/>
            <w:vAlign w:val="center"/>
            <w:hideMark/>
          </w:tcPr>
          <w:p w:rsidR="00E25487" w:rsidRPr="00E25487" w:rsidRDefault="00E25487" w:rsidP="00E25487">
            <w:pPr>
              <w:spacing w:after="0" w:line="240" w:lineRule="auto"/>
              <w:jc w:val="center"/>
              <w:rPr>
                <w:rFonts w:ascii="Arial" w:eastAsia="Times New Roman" w:hAnsi="Arial" w:cs="Arial"/>
                <w:sz w:val="20"/>
                <w:szCs w:val="20"/>
                <w:lang w:eastAsia="fr-FR"/>
              </w:rPr>
            </w:pPr>
            <w:r w:rsidRPr="00E25487">
              <w:rPr>
                <w:rFonts w:ascii="Arial" w:eastAsia="Times New Roman" w:hAnsi="Arial" w:cs="Arial"/>
                <w:sz w:val="20"/>
                <w:szCs w:val="20"/>
                <w:lang w:eastAsia="fr-FR"/>
              </w:rPr>
              <w:t>1</w:t>
            </w:r>
          </w:p>
        </w:tc>
        <w:tc>
          <w:tcPr>
            <w:tcW w:w="1142" w:type="dxa"/>
            <w:vMerge/>
            <w:shd w:val="clear" w:color="auto" w:fill="auto"/>
            <w:vAlign w:val="center"/>
          </w:tcPr>
          <w:p w:rsidR="00E25487" w:rsidRPr="00E25487" w:rsidRDefault="00E25487" w:rsidP="00E25487">
            <w:pPr>
              <w:spacing w:after="0" w:line="240" w:lineRule="auto"/>
              <w:jc w:val="center"/>
              <w:rPr>
                <w:rFonts w:ascii="Arial" w:eastAsia="Times New Roman" w:hAnsi="Arial" w:cs="Arial"/>
                <w:sz w:val="20"/>
                <w:szCs w:val="20"/>
                <w:lang w:eastAsia="fr-FR"/>
              </w:rPr>
            </w:pPr>
          </w:p>
        </w:tc>
      </w:tr>
      <w:tr w:rsidR="00E25487" w:rsidRPr="00E25487" w:rsidTr="000E2C79">
        <w:trPr>
          <w:trHeight w:val="227"/>
        </w:trPr>
        <w:tc>
          <w:tcPr>
            <w:tcW w:w="1985" w:type="dxa"/>
            <w:vMerge/>
            <w:shd w:val="clear" w:color="auto" w:fill="auto"/>
            <w:vAlign w:val="center"/>
            <w:hideMark/>
          </w:tcPr>
          <w:p w:rsidR="00E25487" w:rsidRPr="00E25487" w:rsidRDefault="00E25487" w:rsidP="00E25487">
            <w:pPr>
              <w:spacing w:after="0" w:line="240" w:lineRule="auto"/>
              <w:jc w:val="center"/>
              <w:rPr>
                <w:rFonts w:ascii="Arial" w:eastAsia="Times New Roman" w:hAnsi="Arial" w:cs="Arial"/>
                <w:sz w:val="20"/>
                <w:szCs w:val="20"/>
                <w:lang w:eastAsia="fr-FR"/>
              </w:rPr>
            </w:pPr>
          </w:p>
        </w:tc>
        <w:tc>
          <w:tcPr>
            <w:tcW w:w="860" w:type="dxa"/>
            <w:shd w:val="clear" w:color="auto" w:fill="auto"/>
            <w:noWrap/>
            <w:vAlign w:val="center"/>
            <w:hideMark/>
          </w:tcPr>
          <w:p w:rsidR="00E25487" w:rsidRPr="00E25487" w:rsidRDefault="00E25487" w:rsidP="00E25487">
            <w:pPr>
              <w:spacing w:after="0" w:line="240" w:lineRule="auto"/>
              <w:jc w:val="center"/>
              <w:rPr>
                <w:rFonts w:ascii="Arial" w:eastAsia="Times New Roman" w:hAnsi="Arial" w:cs="Arial"/>
                <w:sz w:val="20"/>
                <w:szCs w:val="20"/>
                <w:lang w:eastAsia="fr-FR"/>
              </w:rPr>
            </w:pPr>
            <w:r w:rsidRPr="00E25487">
              <w:rPr>
                <w:rFonts w:ascii="Arial" w:eastAsia="Times New Roman" w:hAnsi="Arial" w:cs="Arial"/>
                <w:sz w:val="20"/>
                <w:szCs w:val="20"/>
                <w:lang w:eastAsia="fr-FR"/>
              </w:rPr>
              <w:t>3.5</w:t>
            </w:r>
          </w:p>
        </w:tc>
        <w:tc>
          <w:tcPr>
            <w:tcW w:w="4596" w:type="dxa"/>
            <w:shd w:val="clear" w:color="auto" w:fill="auto"/>
            <w:vAlign w:val="center"/>
            <w:hideMark/>
          </w:tcPr>
          <w:p w:rsidR="00E25487" w:rsidRPr="00E25487" w:rsidRDefault="00E25487" w:rsidP="00E25487">
            <w:pPr>
              <w:spacing w:after="0" w:line="240" w:lineRule="auto"/>
              <w:rPr>
                <w:rFonts w:ascii="Arial" w:eastAsia="Times New Roman" w:hAnsi="Arial" w:cs="Arial"/>
                <w:sz w:val="20"/>
                <w:szCs w:val="20"/>
                <w:lang w:eastAsia="fr-FR"/>
              </w:rPr>
            </w:pPr>
            <w:r w:rsidRPr="00E25487">
              <w:rPr>
                <w:rFonts w:ascii="Arial" w:eastAsia="Times New Roman" w:hAnsi="Arial" w:cs="Arial"/>
                <w:sz w:val="20"/>
                <w:szCs w:val="20"/>
                <w:lang w:eastAsia="fr-FR"/>
              </w:rPr>
              <w:t>Balance électronique 4100g, sensibilité 0,001g</w:t>
            </w:r>
          </w:p>
        </w:tc>
        <w:tc>
          <w:tcPr>
            <w:tcW w:w="1074" w:type="dxa"/>
            <w:shd w:val="clear" w:color="auto" w:fill="auto"/>
            <w:vAlign w:val="center"/>
            <w:hideMark/>
          </w:tcPr>
          <w:p w:rsidR="00E25487" w:rsidRPr="00E25487" w:rsidRDefault="00E25487" w:rsidP="00E25487">
            <w:pPr>
              <w:spacing w:after="0" w:line="240" w:lineRule="auto"/>
              <w:jc w:val="center"/>
              <w:rPr>
                <w:rFonts w:ascii="Arial" w:eastAsia="Times New Roman" w:hAnsi="Arial" w:cs="Arial"/>
                <w:sz w:val="20"/>
                <w:szCs w:val="20"/>
                <w:lang w:eastAsia="fr-FR"/>
              </w:rPr>
            </w:pPr>
            <w:r w:rsidRPr="00E25487">
              <w:rPr>
                <w:rFonts w:ascii="Arial" w:eastAsia="Times New Roman" w:hAnsi="Arial" w:cs="Arial"/>
                <w:sz w:val="20"/>
                <w:szCs w:val="20"/>
                <w:lang w:eastAsia="fr-FR"/>
              </w:rPr>
              <w:t>1</w:t>
            </w:r>
          </w:p>
        </w:tc>
        <w:tc>
          <w:tcPr>
            <w:tcW w:w="1142" w:type="dxa"/>
            <w:vMerge/>
            <w:shd w:val="clear" w:color="auto" w:fill="auto"/>
            <w:vAlign w:val="center"/>
          </w:tcPr>
          <w:p w:rsidR="00E25487" w:rsidRPr="00E25487" w:rsidRDefault="00E25487" w:rsidP="00E25487">
            <w:pPr>
              <w:spacing w:after="0" w:line="240" w:lineRule="auto"/>
              <w:jc w:val="center"/>
              <w:rPr>
                <w:rFonts w:ascii="Arial" w:eastAsia="Times New Roman" w:hAnsi="Arial" w:cs="Arial"/>
                <w:sz w:val="20"/>
                <w:szCs w:val="20"/>
                <w:lang w:eastAsia="fr-FR"/>
              </w:rPr>
            </w:pPr>
          </w:p>
        </w:tc>
      </w:tr>
      <w:tr w:rsidR="00E25487" w:rsidRPr="00E25487" w:rsidTr="000E2C79">
        <w:trPr>
          <w:trHeight w:val="227"/>
        </w:trPr>
        <w:tc>
          <w:tcPr>
            <w:tcW w:w="1985" w:type="dxa"/>
            <w:vMerge/>
            <w:shd w:val="clear" w:color="auto" w:fill="auto"/>
            <w:vAlign w:val="center"/>
            <w:hideMark/>
          </w:tcPr>
          <w:p w:rsidR="00E25487" w:rsidRPr="00E25487" w:rsidRDefault="00E25487" w:rsidP="00E25487">
            <w:pPr>
              <w:spacing w:after="0" w:line="240" w:lineRule="auto"/>
              <w:jc w:val="center"/>
              <w:rPr>
                <w:rFonts w:ascii="Arial" w:eastAsia="Times New Roman" w:hAnsi="Arial" w:cs="Arial"/>
                <w:sz w:val="20"/>
                <w:szCs w:val="20"/>
                <w:lang w:eastAsia="fr-FR"/>
              </w:rPr>
            </w:pPr>
          </w:p>
        </w:tc>
        <w:tc>
          <w:tcPr>
            <w:tcW w:w="860" w:type="dxa"/>
            <w:shd w:val="clear" w:color="auto" w:fill="auto"/>
            <w:noWrap/>
            <w:vAlign w:val="center"/>
            <w:hideMark/>
          </w:tcPr>
          <w:p w:rsidR="00E25487" w:rsidRPr="00E25487" w:rsidRDefault="00E25487" w:rsidP="00E25487">
            <w:pPr>
              <w:spacing w:after="0" w:line="240" w:lineRule="auto"/>
              <w:jc w:val="center"/>
              <w:rPr>
                <w:rFonts w:ascii="Arial" w:eastAsia="Times New Roman" w:hAnsi="Arial" w:cs="Arial"/>
                <w:sz w:val="20"/>
                <w:szCs w:val="20"/>
                <w:lang w:eastAsia="fr-FR"/>
              </w:rPr>
            </w:pPr>
            <w:r w:rsidRPr="00E25487">
              <w:rPr>
                <w:rFonts w:ascii="Arial" w:eastAsia="Times New Roman" w:hAnsi="Arial" w:cs="Arial"/>
                <w:sz w:val="20"/>
                <w:szCs w:val="20"/>
                <w:lang w:eastAsia="fr-FR"/>
              </w:rPr>
              <w:t>3.6</w:t>
            </w:r>
          </w:p>
        </w:tc>
        <w:tc>
          <w:tcPr>
            <w:tcW w:w="4596" w:type="dxa"/>
            <w:shd w:val="clear" w:color="auto" w:fill="auto"/>
            <w:vAlign w:val="center"/>
            <w:hideMark/>
          </w:tcPr>
          <w:p w:rsidR="00E25487" w:rsidRPr="00E25487" w:rsidRDefault="00E25487" w:rsidP="00E25487">
            <w:pPr>
              <w:spacing w:after="0" w:line="240" w:lineRule="auto"/>
              <w:rPr>
                <w:rFonts w:ascii="Arial" w:eastAsia="Times New Roman" w:hAnsi="Arial" w:cs="Arial"/>
                <w:sz w:val="20"/>
                <w:szCs w:val="20"/>
                <w:lang w:eastAsia="fr-FR"/>
              </w:rPr>
            </w:pPr>
            <w:r w:rsidRPr="00E25487">
              <w:rPr>
                <w:rFonts w:ascii="Arial" w:eastAsia="Times New Roman" w:hAnsi="Arial" w:cs="Arial"/>
                <w:sz w:val="20"/>
                <w:szCs w:val="20"/>
                <w:lang w:eastAsia="fr-FR"/>
              </w:rPr>
              <w:t>Bain-marie en inox</w:t>
            </w:r>
          </w:p>
        </w:tc>
        <w:tc>
          <w:tcPr>
            <w:tcW w:w="1074" w:type="dxa"/>
            <w:shd w:val="clear" w:color="auto" w:fill="auto"/>
            <w:vAlign w:val="center"/>
            <w:hideMark/>
          </w:tcPr>
          <w:p w:rsidR="00E25487" w:rsidRPr="00E25487" w:rsidRDefault="00E25487" w:rsidP="00E25487">
            <w:pPr>
              <w:spacing w:after="0" w:line="240" w:lineRule="auto"/>
              <w:jc w:val="center"/>
              <w:rPr>
                <w:rFonts w:ascii="Arial" w:eastAsia="Times New Roman" w:hAnsi="Arial" w:cs="Arial"/>
                <w:sz w:val="20"/>
                <w:szCs w:val="20"/>
                <w:lang w:eastAsia="fr-FR"/>
              </w:rPr>
            </w:pPr>
            <w:r w:rsidRPr="00E25487">
              <w:rPr>
                <w:rFonts w:ascii="Arial" w:eastAsia="Times New Roman" w:hAnsi="Arial" w:cs="Arial"/>
                <w:sz w:val="20"/>
                <w:szCs w:val="20"/>
                <w:lang w:eastAsia="fr-FR"/>
              </w:rPr>
              <w:t>1</w:t>
            </w:r>
          </w:p>
        </w:tc>
        <w:tc>
          <w:tcPr>
            <w:tcW w:w="1142" w:type="dxa"/>
            <w:vMerge/>
            <w:shd w:val="clear" w:color="auto" w:fill="auto"/>
            <w:vAlign w:val="center"/>
          </w:tcPr>
          <w:p w:rsidR="00E25487" w:rsidRPr="00E25487" w:rsidRDefault="00E25487" w:rsidP="00E25487">
            <w:pPr>
              <w:spacing w:after="0" w:line="240" w:lineRule="auto"/>
              <w:jc w:val="center"/>
              <w:rPr>
                <w:rFonts w:ascii="Arial" w:eastAsia="Times New Roman" w:hAnsi="Arial" w:cs="Arial"/>
                <w:sz w:val="20"/>
                <w:szCs w:val="20"/>
                <w:lang w:eastAsia="fr-FR"/>
              </w:rPr>
            </w:pPr>
          </w:p>
        </w:tc>
      </w:tr>
      <w:tr w:rsidR="00E25487" w:rsidRPr="00E25487" w:rsidTr="000E2C79">
        <w:trPr>
          <w:trHeight w:val="227"/>
        </w:trPr>
        <w:tc>
          <w:tcPr>
            <w:tcW w:w="1985" w:type="dxa"/>
            <w:vMerge/>
            <w:shd w:val="clear" w:color="auto" w:fill="auto"/>
            <w:vAlign w:val="center"/>
            <w:hideMark/>
          </w:tcPr>
          <w:p w:rsidR="00E25487" w:rsidRPr="00E25487" w:rsidRDefault="00E25487" w:rsidP="00E25487">
            <w:pPr>
              <w:spacing w:after="0" w:line="240" w:lineRule="auto"/>
              <w:jc w:val="center"/>
              <w:rPr>
                <w:rFonts w:ascii="Arial" w:eastAsia="Times New Roman" w:hAnsi="Arial" w:cs="Arial"/>
                <w:sz w:val="20"/>
                <w:szCs w:val="20"/>
                <w:lang w:eastAsia="fr-FR"/>
              </w:rPr>
            </w:pPr>
          </w:p>
        </w:tc>
        <w:tc>
          <w:tcPr>
            <w:tcW w:w="860" w:type="dxa"/>
            <w:shd w:val="clear" w:color="auto" w:fill="auto"/>
            <w:noWrap/>
            <w:vAlign w:val="center"/>
            <w:hideMark/>
          </w:tcPr>
          <w:p w:rsidR="00E25487" w:rsidRPr="00E25487" w:rsidRDefault="00E25487" w:rsidP="00E25487">
            <w:pPr>
              <w:spacing w:after="0" w:line="240" w:lineRule="auto"/>
              <w:jc w:val="center"/>
              <w:rPr>
                <w:rFonts w:ascii="Arial" w:eastAsia="Times New Roman" w:hAnsi="Arial" w:cs="Arial"/>
                <w:sz w:val="20"/>
                <w:szCs w:val="20"/>
                <w:lang w:eastAsia="fr-FR"/>
              </w:rPr>
            </w:pPr>
            <w:r w:rsidRPr="00E25487">
              <w:rPr>
                <w:rFonts w:ascii="Arial" w:eastAsia="Times New Roman" w:hAnsi="Arial" w:cs="Arial"/>
                <w:sz w:val="20"/>
                <w:szCs w:val="20"/>
                <w:lang w:eastAsia="fr-FR"/>
              </w:rPr>
              <w:t>3.7</w:t>
            </w:r>
          </w:p>
        </w:tc>
        <w:tc>
          <w:tcPr>
            <w:tcW w:w="4596" w:type="dxa"/>
            <w:shd w:val="clear" w:color="auto" w:fill="auto"/>
            <w:noWrap/>
            <w:vAlign w:val="center"/>
            <w:hideMark/>
          </w:tcPr>
          <w:p w:rsidR="00E25487" w:rsidRPr="00E25487" w:rsidRDefault="00E25487" w:rsidP="00E25487">
            <w:pPr>
              <w:spacing w:after="0" w:line="240" w:lineRule="auto"/>
              <w:rPr>
                <w:rFonts w:ascii="Arial" w:eastAsia="Times New Roman" w:hAnsi="Arial" w:cs="Arial"/>
                <w:sz w:val="20"/>
                <w:szCs w:val="20"/>
                <w:lang w:eastAsia="fr-FR"/>
              </w:rPr>
            </w:pPr>
            <w:r w:rsidRPr="00E25487">
              <w:rPr>
                <w:rFonts w:ascii="Arial" w:eastAsia="Times New Roman" w:hAnsi="Arial" w:cs="Arial"/>
                <w:sz w:val="20"/>
                <w:szCs w:val="20"/>
                <w:lang w:eastAsia="fr-FR"/>
              </w:rPr>
              <w:t>Microscope trinoculaire avec caméra et moniteur d’observation</w:t>
            </w:r>
          </w:p>
        </w:tc>
        <w:tc>
          <w:tcPr>
            <w:tcW w:w="1074" w:type="dxa"/>
            <w:shd w:val="clear" w:color="auto" w:fill="auto"/>
            <w:vAlign w:val="center"/>
            <w:hideMark/>
          </w:tcPr>
          <w:p w:rsidR="00E25487" w:rsidRPr="00E25487" w:rsidRDefault="00E25487" w:rsidP="00E25487">
            <w:pPr>
              <w:spacing w:after="0" w:line="240" w:lineRule="auto"/>
              <w:jc w:val="center"/>
              <w:rPr>
                <w:rFonts w:ascii="Arial" w:eastAsia="Times New Roman" w:hAnsi="Arial" w:cs="Arial"/>
                <w:sz w:val="20"/>
                <w:szCs w:val="20"/>
                <w:lang w:eastAsia="fr-FR"/>
              </w:rPr>
            </w:pPr>
            <w:r w:rsidRPr="00E25487">
              <w:rPr>
                <w:rFonts w:ascii="Arial" w:eastAsia="Times New Roman" w:hAnsi="Arial" w:cs="Arial"/>
                <w:sz w:val="20"/>
                <w:szCs w:val="20"/>
                <w:lang w:eastAsia="fr-FR"/>
              </w:rPr>
              <w:t>1</w:t>
            </w:r>
          </w:p>
        </w:tc>
        <w:tc>
          <w:tcPr>
            <w:tcW w:w="1142" w:type="dxa"/>
            <w:vMerge/>
            <w:shd w:val="clear" w:color="auto" w:fill="auto"/>
            <w:vAlign w:val="center"/>
          </w:tcPr>
          <w:p w:rsidR="00E25487" w:rsidRPr="00E25487" w:rsidRDefault="00E25487" w:rsidP="00E25487">
            <w:pPr>
              <w:spacing w:after="0" w:line="240" w:lineRule="auto"/>
              <w:jc w:val="center"/>
              <w:rPr>
                <w:rFonts w:ascii="Arial" w:eastAsia="Times New Roman" w:hAnsi="Arial" w:cs="Arial"/>
                <w:sz w:val="20"/>
                <w:szCs w:val="20"/>
                <w:lang w:eastAsia="fr-FR"/>
              </w:rPr>
            </w:pPr>
          </w:p>
        </w:tc>
      </w:tr>
      <w:tr w:rsidR="00E25487" w:rsidRPr="00E25487" w:rsidTr="000E2C79">
        <w:trPr>
          <w:trHeight w:val="227"/>
        </w:trPr>
        <w:tc>
          <w:tcPr>
            <w:tcW w:w="1985" w:type="dxa"/>
            <w:vMerge/>
            <w:shd w:val="clear" w:color="auto" w:fill="auto"/>
            <w:vAlign w:val="center"/>
            <w:hideMark/>
          </w:tcPr>
          <w:p w:rsidR="00E25487" w:rsidRPr="00E25487" w:rsidRDefault="00E25487" w:rsidP="00E25487">
            <w:pPr>
              <w:spacing w:after="0" w:line="240" w:lineRule="auto"/>
              <w:jc w:val="center"/>
              <w:rPr>
                <w:rFonts w:ascii="Arial" w:eastAsia="Times New Roman" w:hAnsi="Arial" w:cs="Arial"/>
                <w:sz w:val="20"/>
                <w:szCs w:val="20"/>
                <w:lang w:eastAsia="fr-FR"/>
              </w:rPr>
            </w:pPr>
          </w:p>
        </w:tc>
        <w:tc>
          <w:tcPr>
            <w:tcW w:w="860" w:type="dxa"/>
            <w:shd w:val="clear" w:color="auto" w:fill="auto"/>
            <w:noWrap/>
            <w:vAlign w:val="center"/>
            <w:hideMark/>
          </w:tcPr>
          <w:p w:rsidR="00E25487" w:rsidRPr="00E25487" w:rsidRDefault="00E25487" w:rsidP="00E25487">
            <w:pPr>
              <w:spacing w:after="0" w:line="240" w:lineRule="auto"/>
              <w:jc w:val="center"/>
              <w:rPr>
                <w:rFonts w:ascii="Arial" w:eastAsia="Times New Roman" w:hAnsi="Arial" w:cs="Arial"/>
                <w:sz w:val="20"/>
                <w:szCs w:val="20"/>
                <w:lang w:eastAsia="fr-FR"/>
              </w:rPr>
            </w:pPr>
            <w:r w:rsidRPr="00E25487">
              <w:rPr>
                <w:rFonts w:ascii="Arial" w:eastAsia="Times New Roman" w:hAnsi="Arial" w:cs="Arial"/>
                <w:sz w:val="20"/>
                <w:szCs w:val="20"/>
                <w:lang w:eastAsia="fr-FR"/>
              </w:rPr>
              <w:t>3.8</w:t>
            </w:r>
          </w:p>
        </w:tc>
        <w:tc>
          <w:tcPr>
            <w:tcW w:w="4596" w:type="dxa"/>
            <w:shd w:val="clear" w:color="auto" w:fill="auto"/>
            <w:noWrap/>
            <w:vAlign w:val="center"/>
            <w:hideMark/>
          </w:tcPr>
          <w:p w:rsidR="00E25487" w:rsidRPr="00E25487" w:rsidRDefault="00E25487" w:rsidP="00E25487">
            <w:pPr>
              <w:spacing w:after="0" w:line="240" w:lineRule="auto"/>
              <w:rPr>
                <w:rFonts w:ascii="Arial" w:eastAsia="Times New Roman" w:hAnsi="Arial" w:cs="Arial"/>
                <w:sz w:val="20"/>
                <w:szCs w:val="20"/>
                <w:lang w:eastAsia="fr-FR"/>
              </w:rPr>
            </w:pPr>
            <w:r w:rsidRPr="00E25487">
              <w:rPr>
                <w:rFonts w:ascii="Arial" w:eastAsia="Times New Roman" w:hAnsi="Arial" w:cs="Arial"/>
                <w:sz w:val="20"/>
                <w:szCs w:val="20"/>
                <w:lang w:eastAsia="fr-FR"/>
              </w:rPr>
              <w:t>Rampes de filtration inox 3 postes (+ entonnoirs inox et pompe électrique)</w:t>
            </w:r>
          </w:p>
        </w:tc>
        <w:tc>
          <w:tcPr>
            <w:tcW w:w="1074" w:type="dxa"/>
            <w:shd w:val="clear" w:color="auto" w:fill="auto"/>
            <w:vAlign w:val="center"/>
            <w:hideMark/>
          </w:tcPr>
          <w:p w:rsidR="00E25487" w:rsidRPr="00E25487" w:rsidRDefault="00E25487" w:rsidP="00E25487">
            <w:pPr>
              <w:spacing w:after="0" w:line="240" w:lineRule="auto"/>
              <w:jc w:val="center"/>
              <w:rPr>
                <w:rFonts w:ascii="Arial" w:eastAsia="Times New Roman" w:hAnsi="Arial" w:cs="Arial"/>
                <w:sz w:val="20"/>
                <w:szCs w:val="20"/>
                <w:lang w:eastAsia="fr-FR"/>
              </w:rPr>
            </w:pPr>
            <w:r w:rsidRPr="00E25487">
              <w:rPr>
                <w:rFonts w:ascii="Arial" w:eastAsia="Times New Roman" w:hAnsi="Arial" w:cs="Arial"/>
                <w:sz w:val="20"/>
                <w:szCs w:val="20"/>
                <w:lang w:eastAsia="fr-FR"/>
              </w:rPr>
              <w:t>1</w:t>
            </w:r>
          </w:p>
        </w:tc>
        <w:tc>
          <w:tcPr>
            <w:tcW w:w="1142" w:type="dxa"/>
            <w:vMerge/>
            <w:shd w:val="clear" w:color="auto" w:fill="auto"/>
            <w:vAlign w:val="center"/>
          </w:tcPr>
          <w:p w:rsidR="00E25487" w:rsidRPr="00E25487" w:rsidRDefault="00E25487" w:rsidP="00E25487">
            <w:pPr>
              <w:spacing w:after="0" w:line="240" w:lineRule="auto"/>
              <w:jc w:val="center"/>
              <w:rPr>
                <w:rFonts w:ascii="Arial" w:eastAsia="Times New Roman" w:hAnsi="Arial" w:cs="Arial"/>
                <w:sz w:val="20"/>
                <w:szCs w:val="20"/>
                <w:lang w:eastAsia="fr-FR"/>
              </w:rPr>
            </w:pPr>
          </w:p>
        </w:tc>
      </w:tr>
      <w:tr w:rsidR="00E25487" w:rsidRPr="00E25487" w:rsidTr="000E2C79">
        <w:trPr>
          <w:trHeight w:val="227"/>
        </w:trPr>
        <w:tc>
          <w:tcPr>
            <w:tcW w:w="1985" w:type="dxa"/>
            <w:vMerge/>
            <w:shd w:val="clear" w:color="auto" w:fill="auto"/>
            <w:vAlign w:val="center"/>
            <w:hideMark/>
          </w:tcPr>
          <w:p w:rsidR="00E25487" w:rsidRPr="00E25487" w:rsidRDefault="00E25487" w:rsidP="00E25487">
            <w:pPr>
              <w:spacing w:after="0" w:line="240" w:lineRule="auto"/>
              <w:jc w:val="center"/>
              <w:rPr>
                <w:rFonts w:ascii="Arial" w:eastAsia="Times New Roman" w:hAnsi="Arial" w:cs="Arial"/>
                <w:sz w:val="20"/>
                <w:szCs w:val="20"/>
                <w:lang w:eastAsia="fr-FR"/>
              </w:rPr>
            </w:pPr>
          </w:p>
        </w:tc>
        <w:tc>
          <w:tcPr>
            <w:tcW w:w="860" w:type="dxa"/>
            <w:shd w:val="clear" w:color="auto" w:fill="auto"/>
            <w:noWrap/>
            <w:vAlign w:val="center"/>
            <w:hideMark/>
          </w:tcPr>
          <w:p w:rsidR="00E25487" w:rsidRPr="00E25487" w:rsidRDefault="00E25487" w:rsidP="00E25487">
            <w:pPr>
              <w:spacing w:after="0" w:line="240" w:lineRule="auto"/>
              <w:jc w:val="center"/>
              <w:rPr>
                <w:rFonts w:ascii="Arial" w:eastAsia="Times New Roman" w:hAnsi="Arial" w:cs="Arial"/>
                <w:sz w:val="20"/>
                <w:szCs w:val="20"/>
                <w:lang w:eastAsia="fr-FR"/>
              </w:rPr>
            </w:pPr>
            <w:r w:rsidRPr="00E25487">
              <w:rPr>
                <w:rFonts w:ascii="Arial" w:eastAsia="Times New Roman" w:hAnsi="Arial" w:cs="Arial"/>
                <w:sz w:val="20"/>
                <w:szCs w:val="20"/>
                <w:lang w:eastAsia="fr-FR"/>
              </w:rPr>
              <w:t>3.9</w:t>
            </w:r>
          </w:p>
        </w:tc>
        <w:tc>
          <w:tcPr>
            <w:tcW w:w="4596" w:type="dxa"/>
            <w:shd w:val="clear" w:color="auto" w:fill="auto"/>
            <w:noWrap/>
            <w:vAlign w:val="center"/>
            <w:hideMark/>
          </w:tcPr>
          <w:p w:rsidR="00E25487" w:rsidRPr="00E25487" w:rsidRDefault="00E25487" w:rsidP="00E25487">
            <w:pPr>
              <w:spacing w:after="0" w:line="240" w:lineRule="auto"/>
              <w:rPr>
                <w:rFonts w:ascii="Arial" w:eastAsia="Times New Roman" w:hAnsi="Arial" w:cs="Arial"/>
                <w:sz w:val="20"/>
                <w:szCs w:val="20"/>
                <w:lang w:eastAsia="fr-FR"/>
              </w:rPr>
            </w:pPr>
            <w:r w:rsidRPr="00E25487">
              <w:rPr>
                <w:rFonts w:ascii="Arial" w:eastAsia="Times New Roman" w:hAnsi="Arial" w:cs="Arial"/>
                <w:sz w:val="20"/>
                <w:szCs w:val="20"/>
                <w:lang w:eastAsia="fr-FR"/>
              </w:rPr>
              <w:t>Distributeur de membranes de filtration</w:t>
            </w:r>
          </w:p>
        </w:tc>
        <w:tc>
          <w:tcPr>
            <w:tcW w:w="1074" w:type="dxa"/>
            <w:shd w:val="clear" w:color="auto" w:fill="auto"/>
            <w:vAlign w:val="center"/>
            <w:hideMark/>
          </w:tcPr>
          <w:p w:rsidR="00E25487" w:rsidRPr="00E25487" w:rsidRDefault="00E25487" w:rsidP="00E25487">
            <w:pPr>
              <w:spacing w:after="0" w:line="240" w:lineRule="auto"/>
              <w:jc w:val="center"/>
              <w:rPr>
                <w:rFonts w:ascii="Arial" w:eastAsia="Times New Roman" w:hAnsi="Arial" w:cs="Arial"/>
                <w:sz w:val="20"/>
                <w:szCs w:val="20"/>
                <w:lang w:eastAsia="fr-FR"/>
              </w:rPr>
            </w:pPr>
            <w:r w:rsidRPr="00E25487">
              <w:rPr>
                <w:rFonts w:ascii="Arial" w:eastAsia="Times New Roman" w:hAnsi="Arial" w:cs="Arial"/>
                <w:sz w:val="20"/>
                <w:szCs w:val="20"/>
                <w:lang w:eastAsia="fr-FR"/>
              </w:rPr>
              <w:t>1</w:t>
            </w:r>
          </w:p>
        </w:tc>
        <w:tc>
          <w:tcPr>
            <w:tcW w:w="1142" w:type="dxa"/>
            <w:vMerge/>
            <w:shd w:val="clear" w:color="auto" w:fill="auto"/>
            <w:vAlign w:val="center"/>
          </w:tcPr>
          <w:p w:rsidR="00E25487" w:rsidRPr="00E25487" w:rsidRDefault="00E25487" w:rsidP="00E25487">
            <w:pPr>
              <w:spacing w:after="0" w:line="240" w:lineRule="auto"/>
              <w:jc w:val="center"/>
              <w:rPr>
                <w:rFonts w:ascii="Arial" w:eastAsia="Times New Roman" w:hAnsi="Arial" w:cs="Arial"/>
                <w:sz w:val="20"/>
                <w:szCs w:val="20"/>
                <w:lang w:eastAsia="fr-FR"/>
              </w:rPr>
            </w:pPr>
          </w:p>
        </w:tc>
      </w:tr>
      <w:tr w:rsidR="00E25487" w:rsidRPr="00E25487" w:rsidTr="000E2C79">
        <w:trPr>
          <w:trHeight w:val="227"/>
        </w:trPr>
        <w:tc>
          <w:tcPr>
            <w:tcW w:w="1985" w:type="dxa"/>
            <w:vMerge/>
            <w:shd w:val="clear" w:color="auto" w:fill="auto"/>
            <w:vAlign w:val="center"/>
            <w:hideMark/>
          </w:tcPr>
          <w:p w:rsidR="00E25487" w:rsidRPr="00E25487" w:rsidRDefault="00E25487" w:rsidP="00E25487">
            <w:pPr>
              <w:spacing w:after="0" w:line="240" w:lineRule="auto"/>
              <w:jc w:val="center"/>
              <w:rPr>
                <w:rFonts w:ascii="Arial" w:eastAsia="Times New Roman" w:hAnsi="Arial" w:cs="Arial"/>
                <w:sz w:val="20"/>
                <w:szCs w:val="20"/>
                <w:lang w:eastAsia="fr-FR"/>
              </w:rPr>
            </w:pPr>
          </w:p>
        </w:tc>
        <w:tc>
          <w:tcPr>
            <w:tcW w:w="860" w:type="dxa"/>
            <w:shd w:val="clear" w:color="auto" w:fill="auto"/>
            <w:noWrap/>
            <w:vAlign w:val="center"/>
            <w:hideMark/>
          </w:tcPr>
          <w:p w:rsidR="00E25487" w:rsidRPr="00E25487" w:rsidRDefault="00E25487" w:rsidP="00E25487">
            <w:pPr>
              <w:spacing w:after="0" w:line="240" w:lineRule="auto"/>
              <w:jc w:val="center"/>
              <w:rPr>
                <w:rFonts w:ascii="Arial" w:eastAsia="Times New Roman" w:hAnsi="Arial" w:cs="Arial"/>
                <w:sz w:val="20"/>
                <w:szCs w:val="20"/>
                <w:lang w:eastAsia="fr-FR"/>
              </w:rPr>
            </w:pPr>
            <w:r w:rsidRPr="00E25487">
              <w:rPr>
                <w:rFonts w:ascii="Arial" w:eastAsia="Times New Roman" w:hAnsi="Arial" w:cs="Arial"/>
                <w:sz w:val="20"/>
                <w:szCs w:val="20"/>
                <w:lang w:eastAsia="fr-FR"/>
              </w:rPr>
              <w:t>3.10</w:t>
            </w:r>
          </w:p>
        </w:tc>
        <w:tc>
          <w:tcPr>
            <w:tcW w:w="4596" w:type="dxa"/>
            <w:shd w:val="clear" w:color="auto" w:fill="auto"/>
            <w:noWrap/>
            <w:vAlign w:val="center"/>
            <w:hideMark/>
          </w:tcPr>
          <w:p w:rsidR="00E25487" w:rsidRPr="00E25487" w:rsidRDefault="00E25487" w:rsidP="00E25487">
            <w:pPr>
              <w:spacing w:after="0" w:line="240" w:lineRule="auto"/>
              <w:rPr>
                <w:rFonts w:ascii="Arial" w:eastAsia="Times New Roman" w:hAnsi="Arial" w:cs="Arial"/>
                <w:sz w:val="20"/>
                <w:szCs w:val="20"/>
                <w:lang w:eastAsia="fr-FR"/>
              </w:rPr>
            </w:pPr>
            <w:r w:rsidRPr="00E25487">
              <w:rPr>
                <w:rFonts w:ascii="Arial" w:eastAsia="Times New Roman" w:hAnsi="Arial" w:cs="Arial"/>
                <w:sz w:val="20"/>
                <w:szCs w:val="20"/>
                <w:lang w:eastAsia="fr-FR"/>
              </w:rPr>
              <w:t>Armoires de rangement</w:t>
            </w:r>
          </w:p>
        </w:tc>
        <w:tc>
          <w:tcPr>
            <w:tcW w:w="1074" w:type="dxa"/>
            <w:shd w:val="clear" w:color="auto" w:fill="auto"/>
            <w:vAlign w:val="center"/>
            <w:hideMark/>
          </w:tcPr>
          <w:p w:rsidR="00E25487" w:rsidRPr="00E25487" w:rsidRDefault="00E25487" w:rsidP="00E25487">
            <w:pPr>
              <w:spacing w:after="0" w:line="240" w:lineRule="auto"/>
              <w:jc w:val="center"/>
              <w:rPr>
                <w:rFonts w:ascii="Arial" w:eastAsia="Times New Roman" w:hAnsi="Arial" w:cs="Arial"/>
                <w:sz w:val="20"/>
                <w:szCs w:val="20"/>
                <w:lang w:eastAsia="fr-FR"/>
              </w:rPr>
            </w:pPr>
            <w:r w:rsidRPr="00E25487">
              <w:rPr>
                <w:rFonts w:ascii="Arial" w:eastAsia="Times New Roman" w:hAnsi="Arial" w:cs="Arial"/>
                <w:sz w:val="20"/>
                <w:szCs w:val="20"/>
                <w:lang w:eastAsia="fr-FR"/>
              </w:rPr>
              <w:t>3</w:t>
            </w:r>
          </w:p>
        </w:tc>
        <w:tc>
          <w:tcPr>
            <w:tcW w:w="1142" w:type="dxa"/>
            <w:vMerge/>
            <w:shd w:val="clear" w:color="auto" w:fill="auto"/>
            <w:vAlign w:val="center"/>
          </w:tcPr>
          <w:p w:rsidR="00E25487" w:rsidRPr="00E25487" w:rsidRDefault="00E25487" w:rsidP="00E25487">
            <w:pPr>
              <w:spacing w:after="0" w:line="240" w:lineRule="auto"/>
              <w:jc w:val="center"/>
              <w:rPr>
                <w:rFonts w:ascii="Arial" w:eastAsia="Times New Roman" w:hAnsi="Arial" w:cs="Arial"/>
                <w:sz w:val="20"/>
                <w:szCs w:val="20"/>
                <w:lang w:eastAsia="fr-FR"/>
              </w:rPr>
            </w:pPr>
          </w:p>
        </w:tc>
      </w:tr>
      <w:tr w:rsidR="00E25487" w:rsidRPr="00E25487" w:rsidTr="000E2C79">
        <w:trPr>
          <w:trHeight w:val="227"/>
        </w:trPr>
        <w:tc>
          <w:tcPr>
            <w:tcW w:w="1985" w:type="dxa"/>
            <w:vMerge/>
            <w:shd w:val="clear" w:color="auto" w:fill="auto"/>
            <w:vAlign w:val="center"/>
            <w:hideMark/>
          </w:tcPr>
          <w:p w:rsidR="00E25487" w:rsidRPr="00E25487" w:rsidRDefault="00E25487" w:rsidP="00E25487">
            <w:pPr>
              <w:spacing w:after="0" w:line="240" w:lineRule="auto"/>
              <w:jc w:val="center"/>
              <w:rPr>
                <w:rFonts w:ascii="Arial" w:eastAsia="Times New Roman" w:hAnsi="Arial" w:cs="Arial"/>
                <w:sz w:val="20"/>
                <w:szCs w:val="20"/>
                <w:lang w:eastAsia="fr-FR"/>
              </w:rPr>
            </w:pPr>
          </w:p>
        </w:tc>
        <w:tc>
          <w:tcPr>
            <w:tcW w:w="860" w:type="dxa"/>
            <w:shd w:val="clear" w:color="auto" w:fill="auto"/>
            <w:noWrap/>
            <w:vAlign w:val="center"/>
            <w:hideMark/>
          </w:tcPr>
          <w:p w:rsidR="00E25487" w:rsidRPr="00E25487" w:rsidRDefault="00E25487" w:rsidP="00E25487">
            <w:pPr>
              <w:spacing w:after="0" w:line="240" w:lineRule="auto"/>
              <w:jc w:val="center"/>
              <w:rPr>
                <w:rFonts w:ascii="Arial" w:eastAsia="Times New Roman" w:hAnsi="Arial" w:cs="Arial"/>
                <w:sz w:val="20"/>
                <w:szCs w:val="20"/>
                <w:lang w:eastAsia="fr-FR"/>
              </w:rPr>
            </w:pPr>
            <w:r w:rsidRPr="00E25487">
              <w:rPr>
                <w:rFonts w:ascii="Arial" w:eastAsia="Times New Roman" w:hAnsi="Arial" w:cs="Arial"/>
                <w:sz w:val="20"/>
                <w:szCs w:val="20"/>
                <w:lang w:eastAsia="fr-FR"/>
              </w:rPr>
              <w:t>3.11</w:t>
            </w:r>
          </w:p>
        </w:tc>
        <w:tc>
          <w:tcPr>
            <w:tcW w:w="4596" w:type="dxa"/>
            <w:shd w:val="clear" w:color="auto" w:fill="auto"/>
            <w:noWrap/>
            <w:vAlign w:val="center"/>
            <w:hideMark/>
          </w:tcPr>
          <w:p w:rsidR="00E25487" w:rsidRPr="00E25487" w:rsidRDefault="00E25487" w:rsidP="00E25487">
            <w:pPr>
              <w:spacing w:after="0" w:line="240" w:lineRule="auto"/>
              <w:rPr>
                <w:rFonts w:ascii="Arial" w:eastAsia="Times New Roman" w:hAnsi="Arial" w:cs="Arial"/>
                <w:sz w:val="20"/>
                <w:szCs w:val="20"/>
                <w:lang w:eastAsia="fr-FR"/>
              </w:rPr>
            </w:pPr>
            <w:r w:rsidRPr="00E25487">
              <w:rPr>
                <w:rFonts w:ascii="Arial" w:eastAsia="Times New Roman" w:hAnsi="Arial" w:cs="Arial"/>
                <w:sz w:val="20"/>
                <w:szCs w:val="20"/>
                <w:lang w:eastAsia="fr-FR"/>
              </w:rPr>
              <w:t>Vestiaire</w:t>
            </w:r>
          </w:p>
        </w:tc>
        <w:tc>
          <w:tcPr>
            <w:tcW w:w="1074" w:type="dxa"/>
            <w:shd w:val="clear" w:color="auto" w:fill="auto"/>
            <w:vAlign w:val="center"/>
            <w:hideMark/>
          </w:tcPr>
          <w:p w:rsidR="00E25487" w:rsidRPr="00E25487" w:rsidRDefault="00E25487" w:rsidP="00E25487">
            <w:pPr>
              <w:spacing w:after="0" w:line="240" w:lineRule="auto"/>
              <w:jc w:val="center"/>
              <w:rPr>
                <w:rFonts w:ascii="Arial" w:eastAsia="Times New Roman" w:hAnsi="Arial" w:cs="Arial"/>
                <w:sz w:val="20"/>
                <w:szCs w:val="20"/>
                <w:lang w:eastAsia="fr-FR"/>
              </w:rPr>
            </w:pPr>
            <w:r w:rsidRPr="00E25487">
              <w:rPr>
                <w:rFonts w:ascii="Arial" w:eastAsia="Times New Roman" w:hAnsi="Arial" w:cs="Arial"/>
                <w:sz w:val="20"/>
                <w:szCs w:val="20"/>
                <w:lang w:eastAsia="fr-FR"/>
              </w:rPr>
              <w:t>10</w:t>
            </w:r>
          </w:p>
        </w:tc>
        <w:tc>
          <w:tcPr>
            <w:tcW w:w="1142" w:type="dxa"/>
            <w:vMerge/>
            <w:shd w:val="clear" w:color="auto" w:fill="auto"/>
            <w:vAlign w:val="center"/>
          </w:tcPr>
          <w:p w:rsidR="00E25487" w:rsidRPr="00E25487" w:rsidRDefault="00E25487" w:rsidP="00E25487">
            <w:pPr>
              <w:spacing w:after="0" w:line="240" w:lineRule="auto"/>
              <w:jc w:val="center"/>
              <w:rPr>
                <w:rFonts w:ascii="Arial" w:eastAsia="Times New Roman" w:hAnsi="Arial" w:cs="Arial"/>
                <w:sz w:val="20"/>
                <w:szCs w:val="20"/>
                <w:lang w:eastAsia="fr-FR"/>
              </w:rPr>
            </w:pPr>
          </w:p>
        </w:tc>
      </w:tr>
    </w:tbl>
    <w:p w:rsidR="00E25487" w:rsidRPr="00E25487" w:rsidRDefault="00E25487" w:rsidP="00E25487">
      <w:pPr>
        <w:spacing w:after="200" w:line="240" w:lineRule="auto"/>
        <w:jc w:val="both"/>
        <w:rPr>
          <w:rFonts w:ascii="Arial" w:eastAsia="Times New Roman" w:hAnsi="Arial" w:cs="Arial"/>
          <w:sz w:val="20"/>
          <w:szCs w:val="20"/>
          <w:lang w:eastAsia="fr-FR"/>
        </w:rPr>
      </w:pPr>
      <w:r w:rsidRPr="00E25487">
        <w:rPr>
          <w:rFonts w:ascii="Arial" w:eastAsia="Times New Roman" w:hAnsi="Arial" w:cs="Arial"/>
          <w:sz w:val="20"/>
          <w:szCs w:val="20"/>
          <w:lang w:eastAsia="fr-FR"/>
        </w:rPr>
        <w:t xml:space="preserve">Les marchés issus du présent appel d’offres seront passés sur </w:t>
      </w:r>
      <w:r w:rsidRPr="00E25487">
        <w:rPr>
          <w:rFonts w:ascii="Arial" w:eastAsia="Times New Roman" w:hAnsi="Arial" w:cs="Arial"/>
          <w:b/>
          <w:sz w:val="20"/>
          <w:szCs w:val="20"/>
          <w:lang w:eastAsia="fr-FR"/>
        </w:rPr>
        <w:t>prix unitaires</w:t>
      </w:r>
      <w:r w:rsidRPr="00E25487">
        <w:rPr>
          <w:rFonts w:ascii="Arial" w:eastAsia="Times New Roman" w:hAnsi="Arial" w:cs="Arial"/>
          <w:sz w:val="20"/>
          <w:szCs w:val="20"/>
          <w:lang w:eastAsia="fr-FR"/>
        </w:rPr>
        <w:t xml:space="preserve">. </w:t>
      </w:r>
    </w:p>
    <w:p w:rsidR="00E25487" w:rsidRPr="00E25487" w:rsidRDefault="00E25487" w:rsidP="00E25487">
      <w:pPr>
        <w:numPr>
          <w:ilvl w:val="0"/>
          <w:numId w:val="2"/>
        </w:numPr>
        <w:suppressAutoHyphens/>
        <w:overflowPunct w:val="0"/>
        <w:autoSpaceDE w:val="0"/>
        <w:autoSpaceDN w:val="0"/>
        <w:adjustRightInd w:val="0"/>
        <w:spacing w:after="200" w:line="240" w:lineRule="auto"/>
        <w:jc w:val="both"/>
        <w:textAlignment w:val="baseline"/>
        <w:rPr>
          <w:rFonts w:ascii="Arial" w:eastAsia="Times New Roman" w:hAnsi="Arial" w:cs="Arial"/>
          <w:sz w:val="20"/>
          <w:szCs w:val="20"/>
          <w:lang w:eastAsia="fr-FR"/>
        </w:rPr>
      </w:pPr>
      <w:r w:rsidRPr="00E25487">
        <w:rPr>
          <w:rFonts w:ascii="Arial" w:eastAsia="Times New Roman" w:hAnsi="Arial" w:cs="Arial"/>
          <w:sz w:val="20"/>
          <w:szCs w:val="20"/>
          <w:lang w:eastAsia="fr-FR"/>
        </w:rPr>
        <w:lastRenderedPageBreak/>
        <w:t>La passation du marché sera conduite par Appel d‘offres ouvert tel que défini dans le Code des marchés publics à l’article 56</w:t>
      </w:r>
      <w:r w:rsidRPr="00E25487">
        <w:rPr>
          <w:rFonts w:ascii="Arial" w:eastAsia="Times New Roman" w:hAnsi="Arial" w:cs="Arial"/>
          <w:i/>
          <w:iCs/>
          <w:sz w:val="20"/>
          <w:szCs w:val="20"/>
          <w:lang w:eastAsia="fr-FR"/>
        </w:rPr>
        <w:t>,</w:t>
      </w:r>
      <w:r w:rsidRPr="00E25487">
        <w:rPr>
          <w:rFonts w:ascii="Arial" w:eastAsia="Times New Roman" w:hAnsi="Arial" w:cs="Arial"/>
          <w:sz w:val="20"/>
          <w:szCs w:val="20"/>
          <w:lang w:eastAsia="fr-FR"/>
        </w:rPr>
        <w:t xml:space="preserve"> et ouvert à tous les candidats éligibles. </w:t>
      </w:r>
    </w:p>
    <w:p w:rsidR="00E25487" w:rsidRPr="00E25487" w:rsidRDefault="00E25487" w:rsidP="00E25487">
      <w:pPr>
        <w:numPr>
          <w:ilvl w:val="0"/>
          <w:numId w:val="2"/>
        </w:numPr>
        <w:suppressAutoHyphens/>
        <w:overflowPunct w:val="0"/>
        <w:autoSpaceDE w:val="0"/>
        <w:autoSpaceDN w:val="0"/>
        <w:adjustRightInd w:val="0"/>
        <w:spacing w:after="200" w:line="240" w:lineRule="auto"/>
        <w:jc w:val="both"/>
        <w:textAlignment w:val="baseline"/>
        <w:rPr>
          <w:rFonts w:ascii="Arial" w:eastAsia="Times New Roman" w:hAnsi="Arial" w:cs="Arial"/>
          <w:sz w:val="20"/>
          <w:szCs w:val="20"/>
          <w:lang w:eastAsia="fr-FR"/>
        </w:rPr>
      </w:pPr>
      <w:r w:rsidRPr="00E25487">
        <w:rPr>
          <w:rFonts w:ascii="Arial" w:eastAsia="Times New Roman" w:hAnsi="Arial" w:cs="Arial"/>
          <w:sz w:val="20"/>
          <w:szCs w:val="20"/>
          <w:lang w:eastAsia="fr-FR"/>
        </w:rPr>
        <w:t xml:space="preserve">Les candidats intéressés peuvent obtenir des informations auprès de : </w:t>
      </w:r>
    </w:p>
    <w:p w:rsidR="00E25487" w:rsidRPr="00E25487" w:rsidRDefault="00E25487" w:rsidP="00E25487">
      <w:pPr>
        <w:spacing w:after="200" w:line="240" w:lineRule="auto"/>
        <w:jc w:val="center"/>
        <w:rPr>
          <w:rFonts w:ascii="Arial" w:eastAsia="Times New Roman" w:hAnsi="Arial" w:cs="Arial"/>
          <w:b/>
          <w:sz w:val="20"/>
          <w:szCs w:val="20"/>
          <w:lang w:eastAsia="fr-FR"/>
        </w:rPr>
      </w:pPr>
      <w:r w:rsidRPr="00E25487">
        <w:rPr>
          <w:rFonts w:ascii="Arial" w:eastAsia="Times New Roman" w:hAnsi="Arial" w:cs="Arial"/>
          <w:b/>
          <w:sz w:val="20"/>
          <w:szCs w:val="20"/>
          <w:lang w:eastAsia="fr-FR"/>
        </w:rPr>
        <w:t>UCP C2D Santé, Abidjan Plateau, rue Thomasset, immeuble Saint Augustin, 6ème étage  (à 30 mètres de l’hôtel IBIS) Tél : 20 24 22 07 / 07 14 86 68, de 09h 00 mn à 12 h 00 mn et de 14 h 30 mn à 16 h 30 mn, v</w:t>
      </w:r>
      <w:r w:rsidRPr="00E25487">
        <w:rPr>
          <w:rFonts w:ascii="Arial" w:eastAsia="Times New Roman" w:hAnsi="Arial" w:cs="Arial"/>
          <w:sz w:val="20"/>
          <w:szCs w:val="20"/>
          <w:lang w:eastAsia="fr-FR"/>
        </w:rPr>
        <w:t xml:space="preserve">oir Mademoiselle DAHO Mariam, mail : </w:t>
      </w:r>
      <w:hyperlink r:id="rId11" w:history="1">
        <w:r w:rsidRPr="00E25487">
          <w:rPr>
            <w:rFonts w:ascii="Arial" w:eastAsia="Times New Roman" w:hAnsi="Arial" w:cs="Arial"/>
            <w:sz w:val="20"/>
            <w:szCs w:val="20"/>
            <w:u w:val="single"/>
            <w:lang w:eastAsia="fr-FR"/>
          </w:rPr>
          <w:t>dmariamoum@yahoo.fr</w:t>
        </w:r>
      </w:hyperlink>
      <w:r w:rsidRPr="00E25487">
        <w:rPr>
          <w:rFonts w:ascii="Arial" w:eastAsia="Times New Roman" w:hAnsi="Arial" w:cs="Arial"/>
          <w:sz w:val="20"/>
          <w:szCs w:val="20"/>
          <w:lang w:eastAsia="fr-FR"/>
        </w:rPr>
        <w:t xml:space="preserve"> copie à </w:t>
      </w:r>
      <w:hyperlink r:id="rId12" w:history="1">
        <w:r w:rsidRPr="00E25487">
          <w:rPr>
            <w:rFonts w:ascii="Arial" w:eastAsia="Times New Roman" w:hAnsi="Arial" w:cs="Arial"/>
            <w:sz w:val="20"/>
            <w:szCs w:val="20"/>
            <w:u w:val="single"/>
            <w:lang w:eastAsia="fr-FR"/>
          </w:rPr>
          <w:t>konemadu@me.com</w:t>
        </w:r>
      </w:hyperlink>
    </w:p>
    <w:p w:rsidR="00E25487" w:rsidRPr="00E25487" w:rsidRDefault="00E25487" w:rsidP="00E25487">
      <w:pPr>
        <w:spacing w:after="200" w:line="240" w:lineRule="auto"/>
        <w:jc w:val="both"/>
        <w:rPr>
          <w:rFonts w:ascii="Arial" w:eastAsia="Times New Roman" w:hAnsi="Arial" w:cs="Arial"/>
          <w:sz w:val="20"/>
          <w:szCs w:val="20"/>
          <w:lang w:eastAsia="fr-FR"/>
        </w:rPr>
      </w:pPr>
      <w:r w:rsidRPr="00E25487">
        <w:rPr>
          <w:rFonts w:ascii="Arial" w:eastAsia="Times New Roman" w:hAnsi="Arial" w:cs="Arial"/>
          <w:sz w:val="20"/>
          <w:szCs w:val="20"/>
          <w:lang w:eastAsia="fr-FR"/>
        </w:rPr>
        <w:t>et prendre connaissance des documents d’Appel d’offres à l’adresse mentionnée ci-dessus.</w:t>
      </w:r>
    </w:p>
    <w:p w:rsidR="00E25487" w:rsidRPr="00E25487" w:rsidRDefault="00E25487" w:rsidP="00E25487">
      <w:pPr>
        <w:numPr>
          <w:ilvl w:val="0"/>
          <w:numId w:val="2"/>
        </w:numPr>
        <w:suppressAutoHyphens/>
        <w:overflowPunct w:val="0"/>
        <w:autoSpaceDE w:val="0"/>
        <w:autoSpaceDN w:val="0"/>
        <w:adjustRightInd w:val="0"/>
        <w:spacing w:after="200" w:line="240" w:lineRule="auto"/>
        <w:jc w:val="both"/>
        <w:textAlignment w:val="baseline"/>
        <w:rPr>
          <w:rFonts w:ascii="Arial" w:eastAsia="Times New Roman" w:hAnsi="Arial" w:cs="Arial"/>
          <w:sz w:val="20"/>
          <w:szCs w:val="20"/>
          <w:lang w:eastAsia="fr-FR"/>
        </w:rPr>
      </w:pPr>
      <w:r w:rsidRPr="00E25487">
        <w:rPr>
          <w:rFonts w:ascii="Arial" w:eastAsia="Times New Roman" w:hAnsi="Arial" w:cs="Arial"/>
          <w:sz w:val="20"/>
          <w:szCs w:val="20"/>
          <w:lang w:eastAsia="fr-FR"/>
        </w:rPr>
        <w:t>Les exigences en matière de qualification sont détaillées dans le document d’Appel d’offres.</w:t>
      </w:r>
    </w:p>
    <w:p w:rsidR="00E25487" w:rsidRDefault="00E25487" w:rsidP="00E25487">
      <w:pPr>
        <w:numPr>
          <w:ilvl w:val="0"/>
          <w:numId w:val="2"/>
        </w:numPr>
        <w:suppressAutoHyphens/>
        <w:overflowPunct w:val="0"/>
        <w:autoSpaceDE w:val="0"/>
        <w:autoSpaceDN w:val="0"/>
        <w:adjustRightInd w:val="0"/>
        <w:spacing w:after="200" w:line="240" w:lineRule="auto"/>
        <w:jc w:val="both"/>
        <w:textAlignment w:val="baseline"/>
        <w:rPr>
          <w:rFonts w:ascii="Arial" w:eastAsia="Times New Roman" w:hAnsi="Arial" w:cs="Arial"/>
          <w:sz w:val="20"/>
          <w:szCs w:val="20"/>
          <w:lang w:eastAsia="fr-FR"/>
        </w:rPr>
      </w:pPr>
      <w:r w:rsidRPr="00E25487">
        <w:rPr>
          <w:rFonts w:ascii="Arial" w:eastAsia="Times New Roman" w:hAnsi="Arial" w:cs="Arial"/>
          <w:sz w:val="20"/>
          <w:szCs w:val="20"/>
          <w:lang w:eastAsia="fr-FR"/>
        </w:rPr>
        <w:t>L</w:t>
      </w:r>
      <w:r w:rsidRPr="00E25487">
        <w:rPr>
          <w:rFonts w:ascii="Arial" w:eastAsia="Times New Roman" w:hAnsi="Arial" w:cs="Arial"/>
          <w:spacing w:val="-2"/>
          <w:sz w:val="20"/>
          <w:szCs w:val="20"/>
          <w:lang w:eastAsia="fr-FR"/>
        </w:rPr>
        <w:t>e</w:t>
      </w:r>
      <w:r w:rsidRPr="00E25487">
        <w:rPr>
          <w:rFonts w:ascii="Arial" w:eastAsia="Times New Roman" w:hAnsi="Arial" w:cs="Arial"/>
          <w:sz w:val="20"/>
          <w:szCs w:val="20"/>
          <w:lang w:eastAsia="fr-FR"/>
        </w:rPr>
        <w:t>s c</w:t>
      </w:r>
      <w:r w:rsidRPr="00E25487">
        <w:rPr>
          <w:rFonts w:ascii="Arial" w:eastAsia="Times New Roman" w:hAnsi="Arial" w:cs="Arial"/>
          <w:spacing w:val="-2"/>
          <w:sz w:val="20"/>
          <w:szCs w:val="20"/>
          <w:lang w:eastAsia="fr-FR"/>
        </w:rPr>
        <w:t>a</w:t>
      </w:r>
      <w:r w:rsidRPr="00E25487">
        <w:rPr>
          <w:rFonts w:ascii="Arial" w:eastAsia="Times New Roman" w:hAnsi="Arial" w:cs="Arial"/>
          <w:sz w:val="20"/>
          <w:szCs w:val="20"/>
          <w:lang w:eastAsia="fr-FR"/>
        </w:rPr>
        <w:t>nd</w:t>
      </w:r>
      <w:r w:rsidRPr="00E25487">
        <w:rPr>
          <w:rFonts w:ascii="Arial" w:eastAsia="Times New Roman" w:hAnsi="Arial" w:cs="Arial"/>
          <w:spacing w:val="1"/>
          <w:sz w:val="20"/>
          <w:szCs w:val="20"/>
          <w:lang w:eastAsia="fr-FR"/>
        </w:rPr>
        <w:t>i</w:t>
      </w:r>
      <w:r w:rsidRPr="00E25487">
        <w:rPr>
          <w:rFonts w:ascii="Arial" w:eastAsia="Times New Roman" w:hAnsi="Arial" w:cs="Arial"/>
          <w:sz w:val="20"/>
          <w:szCs w:val="20"/>
          <w:lang w:eastAsia="fr-FR"/>
        </w:rPr>
        <w:t>da</w:t>
      </w:r>
      <w:r w:rsidRPr="00E25487">
        <w:rPr>
          <w:rFonts w:ascii="Arial" w:eastAsia="Times New Roman" w:hAnsi="Arial" w:cs="Arial"/>
          <w:spacing w:val="-2"/>
          <w:sz w:val="20"/>
          <w:szCs w:val="20"/>
          <w:lang w:eastAsia="fr-FR"/>
        </w:rPr>
        <w:t>t</w:t>
      </w:r>
      <w:r w:rsidRPr="00E25487">
        <w:rPr>
          <w:rFonts w:ascii="Arial" w:eastAsia="Times New Roman" w:hAnsi="Arial" w:cs="Arial"/>
          <w:sz w:val="20"/>
          <w:szCs w:val="20"/>
          <w:lang w:eastAsia="fr-FR"/>
        </w:rPr>
        <w:t>s pe</w:t>
      </w:r>
      <w:r w:rsidRPr="00E25487">
        <w:rPr>
          <w:rFonts w:ascii="Arial" w:eastAsia="Times New Roman" w:hAnsi="Arial" w:cs="Arial"/>
          <w:spacing w:val="-2"/>
          <w:sz w:val="20"/>
          <w:szCs w:val="20"/>
          <w:lang w:eastAsia="fr-FR"/>
        </w:rPr>
        <w:t>u</w:t>
      </w:r>
      <w:r w:rsidRPr="00E25487">
        <w:rPr>
          <w:rFonts w:ascii="Arial" w:eastAsia="Times New Roman" w:hAnsi="Arial" w:cs="Arial"/>
          <w:sz w:val="20"/>
          <w:szCs w:val="20"/>
          <w:lang w:eastAsia="fr-FR"/>
        </w:rPr>
        <w:t>vent r</w:t>
      </w:r>
      <w:r w:rsidRPr="00E25487">
        <w:rPr>
          <w:rFonts w:ascii="Arial" w:eastAsia="Times New Roman" w:hAnsi="Arial" w:cs="Arial"/>
          <w:spacing w:val="-2"/>
          <w:sz w:val="20"/>
          <w:szCs w:val="20"/>
          <w:lang w:eastAsia="fr-FR"/>
        </w:rPr>
        <w:t>e</w:t>
      </w:r>
      <w:r w:rsidRPr="00E25487">
        <w:rPr>
          <w:rFonts w:ascii="Arial" w:eastAsia="Times New Roman" w:hAnsi="Arial" w:cs="Arial"/>
          <w:sz w:val="20"/>
          <w:szCs w:val="20"/>
          <w:lang w:eastAsia="fr-FR"/>
        </w:rPr>
        <w:t xml:space="preserve">tirer gratuitement </w:t>
      </w:r>
      <w:r w:rsidRPr="00E25487">
        <w:rPr>
          <w:rFonts w:ascii="Arial" w:eastAsia="Times New Roman" w:hAnsi="Arial" w:cs="Arial"/>
          <w:spacing w:val="-2"/>
          <w:sz w:val="20"/>
          <w:szCs w:val="20"/>
          <w:lang w:eastAsia="fr-FR"/>
        </w:rPr>
        <w:t>l</w:t>
      </w:r>
      <w:r w:rsidRPr="00E25487">
        <w:rPr>
          <w:rFonts w:ascii="Arial" w:eastAsia="Times New Roman" w:hAnsi="Arial" w:cs="Arial"/>
          <w:sz w:val="20"/>
          <w:szCs w:val="20"/>
          <w:lang w:eastAsia="fr-FR"/>
        </w:rPr>
        <w:t xml:space="preserve">e </w:t>
      </w:r>
      <w:r w:rsidRPr="00E25487">
        <w:rPr>
          <w:rFonts w:ascii="Arial" w:eastAsia="Times New Roman" w:hAnsi="Arial" w:cs="Arial"/>
          <w:spacing w:val="-1"/>
          <w:sz w:val="20"/>
          <w:szCs w:val="20"/>
          <w:lang w:eastAsia="fr-FR"/>
        </w:rPr>
        <w:t>D</w:t>
      </w:r>
      <w:r w:rsidRPr="00E25487">
        <w:rPr>
          <w:rFonts w:ascii="Arial" w:eastAsia="Times New Roman" w:hAnsi="Arial" w:cs="Arial"/>
          <w:sz w:val="20"/>
          <w:szCs w:val="20"/>
          <w:lang w:eastAsia="fr-FR"/>
        </w:rPr>
        <w:t>o</w:t>
      </w:r>
      <w:r w:rsidRPr="00E25487">
        <w:rPr>
          <w:rFonts w:ascii="Arial" w:eastAsia="Times New Roman" w:hAnsi="Arial" w:cs="Arial"/>
          <w:spacing w:val="-2"/>
          <w:sz w:val="20"/>
          <w:szCs w:val="20"/>
          <w:lang w:eastAsia="fr-FR"/>
        </w:rPr>
        <w:t>s</w:t>
      </w:r>
      <w:r w:rsidRPr="00E25487">
        <w:rPr>
          <w:rFonts w:ascii="Arial" w:eastAsia="Times New Roman" w:hAnsi="Arial" w:cs="Arial"/>
          <w:sz w:val="20"/>
          <w:szCs w:val="20"/>
          <w:lang w:eastAsia="fr-FR"/>
        </w:rPr>
        <w:t>sier d’</w:t>
      </w:r>
      <w:r w:rsidRPr="00E25487">
        <w:rPr>
          <w:rFonts w:ascii="Arial" w:eastAsia="Times New Roman" w:hAnsi="Arial" w:cs="Arial"/>
          <w:spacing w:val="-3"/>
          <w:sz w:val="20"/>
          <w:szCs w:val="20"/>
          <w:lang w:eastAsia="fr-FR"/>
        </w:rPr>
        <w:t>A</w:t>
      </w:r>
      <w:r w:rsidRPr="00E25487">
        <w:rPr>
          <w:rFonts w:ascii="Arial" w:eastAsia="Times New Roman" w:hAnsi="Arial" w:cs="Arial"/>
          <w:sz w:val="20"/>
          <w:szCs w:val="20"/>
          <w:lang w:eastAsia="fr-FR"/>
        </w:rPr>
        <w:t xml:space="preserve">ppel </w:t>
      </w:r>
      <w:r w:rsidRPr="00E25487">
        <w:rPr>
          <w:rFonts w:ascii="Arial" w:eastAsia="Times New Roman" w:hAnsi="Arial" w:cs="Arial"/>
          <w:spacing w:val="-2"/>
          <w:sz w:val="20"/>
          <w:szCs w:val="20"/>
          <w:lang w:eastAsia="fr-FR"/>
        </w:rPr>
        <w:t>d</w:t>
      </w:r>
      <w:r w:rsidRPr="00E25487">
        <w:rPr>
          <w:rFonts w:ascii="Arial" w:eastAsia="Times New Roman" w:hAnsi="Arial" w:cs="Arial"/>
          <w:sz w:val="20"/>
          <w:szCs w:val="20"/>
          <w:lang w:eastAsia="fr-FR"/>
        </w:rPr>
        <w:t>’</w:t>
      </w:r>
      <w:r w:rsidRPr="00E25487">
        <w:rPr>
          <w:rFonts w:ascii="Arial" w:eastAsia="Times New Roman" w:hAnsi="Arial" w:cs="Arial"/>
          <w:spacing w:val="1"/>
          <w:sz w:val="20"/>
          <w:szCs w:val="20"/>
          <w:lang w:eastAsia="fr-FR"/>
        </w:rPr>
        <w:t>O</w:t>
      </w:r>
      <w:r w:rsidRPr="00E25487">
        <w:rPr>
          <w:rFonts w:ascii="Arial" w:eastAsia="Times New Roman" w:hAnsi="Arial" w:cs="Arial"/>
          <w:sz w:val="20"/>
          <w:szCs w:val="20"/>
          <w:lang w:eastAsia="fr-FR"/>
        </w:rPr>
        <w:t>ff</w:t>
      </w:r>
      <w:r w:rsidRPr="00E25487">
        <w:rPr>
          <w:rFonts w:ascii="Arial" w:eastAsia="Times New Roman" w:hAnsi="Arial" w:cs="Arial"/>
          <w:spacing w:val="-3"/>
          <w:sz w:val="20"/>
          <w:szCs w:val="20"/>
          <w:lang w:eastAsia="fr-FR"/>
        </w:rPr>
        <w:t>r</w:t>
      </w:r>
      <w:r w:rsidRPr="00E25487">
        <w:rPr>
          <w:rFonts w:ascii="Arial" w:eastAsia="Times New Roman" w:hAnsi="Arial" w:cs="Arial"/>
          <w:sz w:val="20"/>
          <w:szCs w:val="20"/>
          <w:lang w:eastAsia="fr-FR"/>
        </w:rPr>
        <w:t>e</w:t>
      </w:r>
      <w:r w:rsidRPr="00E25487">
        <w:rPr>
          <w:rFonts w:ascii="Arial" w:eastAsia="Times New Roman" w:hAnsi="Arial" w:cs="Arial"/>
          <w:spacing w:val="1"/>
          <w:sz w:val="20"/>
          <w:szCs w:val="20"/>
          <w:lang w:eastAsia="fr-FR"/>
        </w:rPr>
        <w:t>s</w:t>
      </w:r>
      <w:r w:rsidRPr="00E25487">
        <w:rPr>
          <w:rFonts w:ascii="Arial" w:eastAsia="Times New Roman" w:hAnsi="Arial" w:cs="Arial"/>
          <w:sz w:val="20"/>
          <w:szCs w:val="20"/>
          <w:lang w:eastAsia="fr-FR"/>
        </w:rPr>
        <w:t xml:space="preserve"> à l’adresse mentionnée ci-dessus.</w:t>
      </w:r>
    </w:p>
    <w:p w:rsidR="00E25487" w:rsidRPr="00E25487" w:rsidRDefault="00E25487" w:rsidP="00E25487">
      <w:pPr>
        <w:numPr>
          <w:ilvl w:val="0"/>
          <w:numId w:val="2"/>
        </w:numPr>
        <w:suppressAutoHyphens/>
        <w:overflowPunct w:val="0"/>
        <w:autoSpaceDE w:val="0"/>
        <w:autoSpaceDN w:val="0"/>
        <w:adjustRightInd w:val="0"/>
        <w:spacing w:after="200" w:line="240" w:lineRule="auto"/>
        <w:jc w:val="both"/>
        <w:textAlignment w:val="baseline"/>
        <w:rPr>
          <w:rFonts w:ascii="Arial" w:eastAsia="Times New Roman" w:hAnsi="Arial" w:cs="Arial"/>
          <w:sz w:val="20"/>
          <w:szCs w:val="20"/>
          <w:lang w:eastAsia="fr-FR"/>
        </w:rPr>
      </w:pPr>
      <w:r>
        <w:rPr>
          <w:rFonts w:ascii="Arial" w:eastAsia="Times New Roman" w:hAnsi="Arial" w:cs="Arial"/>
          <w:sz w:val="20"/>
          <w:szCs w:val="20"/>
          <w:lang w:eastAsia="fr-FR"/>
        </w:rPr>
        <w:t>Une réunion préparatoire aura lieu le mardi 26 février 2019 à 9 heures 30 minutes à l’adresse indiqué ci-dessus.</w:t>
      </w:r>
    </w:p>
    <w:p w:rsidR="00E25487" w:rsidRPr="00E25487" w:rsidRDefault="00E25487" w:rsidP="00E25487">
      <w:pPr>
        <w:numPr>
          <w:ilvl w:val="0"/>
          <w:numId w:val="2"/>
        </w:numPr>
        <w:suppressAutoHyphens/>
        <w:overflowPunct w:val="0"/>
        <w:autoSpaceDE w:val="0"/>
        <w:autoSpaceDN w:val="0"/>
        <w:adjustRightInd w:val="0"/>
        <w:spacing w:after="200" w:line="240" w:lineRule="auto"/>
        <w:jc w:val="both"/>
        <w:textAlignment w:val="baseline"/>
        <w:rPr>
          <w:rFonts w:ascii="Arial" w:eastAsia="Times New Roman" w:hAnsi="Arial" w:cs="Arial"/>
          <w:sz w:val="20"/>
          <w:szCs w:val="20"/>
          <w:lang w:eastAsia="fr-FR"/>
        </w:rPr>
      </w:pPr>
      <w:r w:rsidRPr="00E25487">
        <w:rPr>
          <w:rFonts w:ascii="Arial" w:eastAsia="Times New Roman" w:hAnsi="Arial" w:cs="Arial"/>
          <w:sz w:val="20"/>
          <w:szCs w:val="20"/>
          <w:lang w:eastAsia="fr-FR"/>
        </w:rPr>
        <w:t>Les offres devront être soumises à l’adresse ci-après :</w:t>
      </w:r>
    </w:p>
    <w:p w:rsidR="00E25487" w:rsidRPr="00E25487" w:rsidRDefault="00E25487" w:rsidP="00E25487">
      <w:pPr>
        <w:spacing w:after="200" w:line="240" w:lineRule="auto"/>
        <w:jc w:val="center"/>
        <w:rPr>
          <w:rFonts w:ascii="Arial" w:eastAsia="Times New Roman" w:hAnsi="Arial" w:cs="Arial"/>
          <w:b/>
          <w:sz w:val="20"/>
          <w:szCs w:val="20"/>
          <w:lang w:eastAsia="fr-FR"/>
        </w:rPr>
      </w:pPr>
      <w:r w:rsidRPr="00E25487">
        <w:rPr>
          <w:rFonts w:ascii="Arial" w:eastAsia="Times New Roman" w:hAnsi="Arial" w:cs="Arial"/>
          <w:b/>
          <w:sz w:val="20"/>
          <w:szCs w:val="20"/>
          <w:lang w:eastAsia="fr-FR"/>
        </w:rPr>
        <w:t>Secrétariat de l’UCP C2D Santé, Abidjan Plateau, rue Thomasset, immeuble Saint Augustin, 6ème étage, (à 30 mètres de l’hôtel IBIS), Tél : 20 24 22 07 / 07 14 86 68</w:t>
      </w:r>
    </w:p>
    <w:p w:rsidR="00E25487" w:rsidRPr="00E25487" w:rsidRDefault="00E25487" w:rsidP="00E25487">
      <w:pPr>
        <w:spacing w:after="200" w:line="240" w:lineRule="auto"/>
        <w:jc w:val="both"/>
        <w:rPr>
          <w:rFonts w:ascii="Arial" w:eastAsia="Times New Roman" w:hAnsi="Arial" w:cs="Arial"/>
          <w:sz w:val="20"/>
          <w:szCs w:val="20"/>
          <w:lang w:eastAsia="fr-FR"/>
        </w:rPr>
      </w:pPr>
      <w:r w:rsidRPr="00E25487">
        <w:rPr>
          <w:rFonts w:ascii="Arial" w:eastAsia="Times New Roman" w:hAnsi="Arial" w:cs="Arial"/>
          <w:sz w:val="20"/>
          <w:szCs w:val="20"/>
          <w:lang w:eastAsia="fr-FR"/>
        </w:rPr>
        <w:t xml:space="preserve">au plus tard le </w:t>
      </w:r>
      <w:r w:rsidRPr="00E25487">
        <w:rPr>
          <w:rFonts w:ascii="Arial" w:eastAsia="Times New Roman" w:hAnsi="Arial" w:cs="Arial"/>
          <w:b/>
          <w:iCs/>
          <w:sz w:val="20"/>
          <w:szCs w:val="20"/>
          <w:lang w:eastAsia="fr-FR"/>
        </w:rPr>
        <w:t>28 mars 2019</w:t>
      </w:r>
      <w:r w:rsidRPr="00E25487">
        <w:rPr>
          <w:rFonts w:ascii="Arial" w:eastAsia="Times New Roman" w:hAnsi="Arial" w:cs="Arial"/>
          <w:b/>
          <w:sz w:val="20"/>
          <w:szCs w:val="20"/>
          <w:lang w:eastAsia="fr-FR"/>
        </w:rPr>
        <w:t xml:space="preserve"> à 10 heures 00 minutes</w:t>
      </w:r>
      <w:r w:rsidRPr="00E25487">
        <w:rPr>
          <w:rFonts w:ascii="Arial" w:eastAsia="Times New Roman" w:hAnsi="Arial" w:cs="Arial"/>
          <w:sz w:val="20"/>
          <w:szCs w:val="20"/>
          <w:lang w:eastAsia="fr-FR"/>
        </w:rPr>
        <w:t>.</w:t>
      </w:r>
    </w:p>
    <w:p w:rsidR="00E25487" w:rsidRPr="00E25487" w:rsidRDefault="00E25487" w:rsidP="00E25487">
      <w:pPr>
        <w:spacing w:after="200" w:line="240" w:lineRule="auto"/>
        <w:jc w:val="both"/>
        <w:rPr>
          <w:rFonts w:ascii="Arial" w:eastAsia="Times New Roman" w:hAnsi="Arial" w:cs="Arial"/>
          <w:sz w:val="20"/>
          <w:szCs w:val="20"/>
          <w:lang w:eastAsia="fr-FR"/>
        </w:rPr>
      </w:pPr>
      <w:r w:rsidRPr="00E25487">
        <w:rPr>
          <w:rFonts w:ascii="Arial" w:eastAsia="Times New Roman" w:hAnsi="Arial" w:cs="Arial"/>
          <w:sz w:val="20"/>
          <w:szCs w:val="20"/>
          <w:lang w:eastAsia="fr-FR"/>
        </w:rPr>
        <w:t xml:space="preserve">Les offres remises en retard ne seront pas acceptées. Les soumissions par voie électronique ne sont pas autorisées. </w:t>
      </w:r>
    </w:p>
    <w:p w:rsidR="00E25487" w:rsidRPr="00E25487" w:rsidRDefault="00E25487" w:rsidP="00E25487">
      <w:pPr>
        <w:spacing w:after="200" w:line="240" w:lineRule="auto"/>
        <w:jc w:val="both"/>
        <w:rPr>
          <w:rFonts w:ascii="Arial" w:eastAsia="Times New Roman" w:hAnsi="Arial" w:cs="Arial"/>
          <w:sz w:val="20"/>
          <w:szCs w:val="20"/>
          <w:lang w:eastAsia="fr-FR"/>
        </w:rPr>
      </w:pPr>
      <w:r w:rsidRPr="00E25487">
        <w:rPr>
          <w:rFonts w:ascii="Arial" w:eastAsia="Times New Roman" w:hAnsi="Arial" w:cs="Arial"/>
          <w:sz w:val="20"/>
          <w:szCs w:val="20"/>
          <w:lang w:eastAsia="fr-FR"/>
        </w:rPr>
        <w:t>Les offres seront ouvertes en présence des représentants des candidats présents à l’adresse ci-après :</w:t>
      </w:r>
    </w:p>
    <w:p w:rsidR="00E25487" w:rsidRPr="00E25487" w:rsidRDefault="00E25487" w:rsidP="00E25487">
      <w:pPr>
        <w:spacing w:after="200" w:line="240" w:lineRule="auto"/>
        <w:jc w:val="center"/>
        <w:rPr>
          <w:rFonts w:ascii="Arial" w:eastAsia="Times New Roman" w:hAnsi="Arial" w:cs="Arial"/>
          <w:sz w:val="20"/>
          <w:szCs w:val="20"/>
          <w:lang w:eastAsia="fr-FR"/>
        </w:rPr>
      </w:pPr>
      <w:r w:rsidRPr="00E25487">
        <w:rPr>
          <w:rFonts w:ascii="Arial" w:eastAsia="Times New Roman" w:hAnsi="Arial" w:cs="Arial"/>
          <w:b/>
          <w:sz w:val="20"/>
          <w:szCs w:val="20"/>
          <w:lang w:eastAsia="fr-FR"/>
        </w:rPr>
        <w:t>Salle de réunion de l’UCP C2D Santé, Abidjan Plateau, rue Thomasset, immeuble Saint Augustin, 6ème étage, (à 30 mètres de l’hôtel IBIS), Tél : 20 24 22 07</w:t>
      </w:r>
    </w:p>
    <w:p w:rsidR="00E25487" w:rsidRPr="00E25487" w:rsidRDefault="00E25487" w:rsidP="00E25487">
      <w:pPr>
        <w:spacing w:after="200" w:line="240" w:lineRule="auto"/>
        <w:jc w:val="both"/>
        <w:rPr>
          <w:rFonts w:ascii="Arial" w:eastAsia="Times New Roman" w:hAnsi="Arial" w:cs="Arial"/>
          <w:sz w:val="20"/>
          <w:szCs w:val="20"/>
          <w:lang w:eastAsia="fr-FR"/>
        </w:rPr>
      </w:pPr>
      <w:r w:rsidRPr="00E25487">
        <w:rPr>
          <w:rFonts w:ascii="Arial" w:eastAsia="Times New Roman" w:hAnsi="Arial" w:cs="Arial"/>
          <w:sz w:val="20"/>
          <w:szCs w:val="20"/>
          <w:lang w:eastAsia="fr-FR"/>
        </w:rPr>
        <w:t xml:space="preserve">le </w:t>
      </w:r>
      <w:r w:rsidRPr="00E25487">
        <w:rPr>
          <w:rFonts w:ascii="Arial" w:eastAsia="Times New Roman" w:hAnsi="Arial" w:cs="Arial"/>
          <w:b/>
          <w:iCs/>
          <w:sz w:val="20"/>
          <w:szCs w:val="20"/>
          <w:lang w:eastAsia="fr-FR"/>
        </w:rPr>
        <w:t>28 mars 2019</w:t>
      </w:r>
      <w:r w:rsidRPr="00E25487">
        <w:rPr>
          <w:rFonts w:ascii="Arial" w:eastAsia="Times New Roman" w:hAnsi="Arial" w:cs="Arial"/>
          <w:b/>
          <w:sz w:val="20"/>
          <w:szCs w:val="20"/>
          <w:lang w:eastAsia="fr-FR"/>
        </w:rPr>
        <w:t xml:space="preserve"> à 10 heures 30 minutes.</w:t>
      </w:r>
    </w:p>
    <w:p w:rsidR="00E25487" w:rsidRPr="00E25487" w:rsidRDefault="00E25487" w:rsidP="00E25487">
      <w:pPr>
        <w:spacing w:after="200" w:line="240" w:lineRule="auto"/>
        <w:jc w:val="both"/>
        <w:rPr>
          <w:rFonts w:ascii="Arial" w:eastAsia="Times New Roman" w:hAnsi="Arial" w:cs="Arial"/>
          <w:sz w:val="20"/>
          <w:szCs w:val="20"/>
          <w:lang w:eastAsia="fr-FR"/>
        </w:rPr>
      </w:pPr>
      <w:r w:rsidRPr="00E25487">
        <w:rPr>
          <w:rFonts w:ascii="Arial" w:eastAsia="Times New Roman" w:hAnsi="Arial" w:cs="Arial"/>
          <w:sz w:val="20"/>
          <w:szCs w:val="20"/>
          <w:lang w:eastAsia="fr-FR"/>
        </w:rPr>
        <w:t xml:space="preserve">Les offres doivent comprendre </w:t>
      </w:r>
      <w:r w:rsidRPr="00E25487">
        <w:rPr>
          <w:rFonts w:ascii="Arial" w:eastAsia="Times New Roman" w:hAnsi="Arial" w:cs="Arial"/>
          <w:iCs/>
          <w:sz w:val="20"/>
          <w:szCs w:val="20"/>
          <w:lang w:eastAsia="fr-FR"/>
        </w:rPr>
        <w:t xml:space="preserve">un cautionnement provisoire </w:t>
      </w:r>
      <w:r w:rsidRPr="00E25487">
        <w:rPr>
          <w:rFonts w:ascii="Arial" w:eastAsia="Times New Roman" w:hAnsi="Arial" w:cs="Arial"/>
          <w:sz w:val="20"/>
          <w:szCs w:val="20"/>
          <w:lang w:eastAsia="fr-FR"/>
        </w:rPr>
        <w:t>é</w:t>
      </w:r>
      <w:r w:rsidRPr="00E25487">
        <w:rPr>
          <w:rFonts w:ascii="Arial" w:eastAsia="Times New Roman" w:hAnsi="Arial" w:cs="Arial"/>
          <w:spacing w:val="-2"/>
          <w:sz w:val="20"/>
          <w:szCs w:val="20"/>
          <w:lang w:eastAsia="fr-FR"/>
        </w:rPr>
        <w:t>t</w:t>
      </w:r>
      <w:r w:rsidRPr="00E25487">
        <w:rPr>
          <w:rFonts w:ascii="Arial" w:eastAsia="Times New Roman" w:hAnsi="Arial" w:cs="Arial"/>
          <w:sz w:val="20"/>
          <w:szCs w:val="20"/>
          <w:lang w:eastAsia="fr-FR"/>
        </w:rPr>
        <w:t>ab</w:t>
      </w:r>
      <w:r w:rsidRPr="00E25487">
        <w:rPr>
          <w:rFonts w:ascii="Arial" w:eastAsia="Times New Roman" w:hAnsi="Arial" w:cs="Arial"/>
          <w:spacing w:val="1"/>
          <w:sz w:val="20"/>
          <w:szCs w:val="20"/>
          <w:lang w:eastAsia="fr-FR"/>
        </w:rPr>
        <w:t>l</w:t>
      </w:r>
      <w:r w:rsidRPr="00E25487">
        <w:rPr>
          <w:rFonts w:ascii="Arial" w:eastAsia="Times New Roman" w:hAnsi="Arial" w:cs="Arial"/>
          <w:sz w:val="20"/>
          <w:szCs w:val="20"/>
          <w:lang w:eastAsia="fr-FR"/>
        </w:rPr>
        <w:t xml:space="preserve">i </w:t>
      </w:r>
      <w:r w:rsidRPr="00E25487">
        <w:rPr>
          <w:rFonts w:ascii="Arial" w:eastAsia="Times New Roman" w:hAnsi="Arial" w:cs="Arial"/>
          <w:spacing w:val="-2"/>
          <w:sz w:val="20"/>
          <w:szCs w:val="20"/>
          <w:lang w:eastAsia="fr-FR"/>
        </w:rPr>
        <w:t>p</w:t>
      </w:r>
      <w:r w:rsidRPr="00E25487">
        <w:rPr>
          <w:rFonts w:ascii="Arial" w:eastAsia="Times New Roman" w:hAnsi="Arial" w:cs="Arial"/>
          <w:sz w:val="20"/>
          <w:szCs w:val="20"/>
          <w:lang w:eastAsia="fr-FR"/>
        </w:rPr>
        <w:t>ar une ba</w:t>
      </w:r>
      <w:r w:rsidRPr="00E25487">
        <w:rPr>
          <w:rFonts w:ascii="Arial" w:eastAsia="Times New Roman" w:hAnsi="Arial" w:cs="Arial"/>
          <w:spacing w:val="-2"/>
          <w:sz w:val="20"/>
          <w:szCs w:val="20"/>
          <w:lang w:eastAsia="fr-FR"/>
        </w:rPr>
        <w:t>n</w:t>
      </w:r>
      <w:r w:rsidRPr="00E25487">
        <w:rPr>
          <w:rFonts w:ascii="Arial" w:eastAsia="Times New Roman" w:hAnsi="Arial" w:cs="Arial"/>
          <w:sz w:val="20"/>
          <w:szCs w:val="20"/>
          <w:lang w:eastAsia="fr-FR"/>
        </w:rPr>
        <w:t xml:space="preserve">que, </w:t>
      </w:r>
      <w:r w:rsidRPr="00E25487">
        <w:rPr>
          <w:rFonts w:ascii="Arial" w:eastAsia="Times New Roman" w:hAnsi="Arial" w:cs="Arial"/>
          <w:spacing w:val="-2"/>
          <w:sz w:val="20"/>
          <w:szCs w:val="20"/>
          <w:lang w:eastAsia="fr-FR"/>
        </w:rPr>
        <w:t>u</w:t>
      </w:r>
      <w:r w:rsidRPr="00E25487">
        <w:rPr>
          <w:rFonts w:ascii="Arial" w:eastAsia="Times New Roman" w:hAnsi="Arial" w:cs="Arial"/>
          <w:sz w:val="20"/>
          <w:szCs w:val="20"/>
          <w:lang w:eastAsia="fr-FR"/>
        </w:rPr>
        <w:t>n org</w:t>
      </w:r>
      <w:r w:rsidRPr="00E25487">
        <w:rPr>
          <w:rFonts w:ascii="Arial" w:eastAsia="Times New Roman" w:hAnsi="Arial" w:cs="Arial"/>
          <w:spacing w:val="-2"/>
          <w:sz w:val="20"/>
          <w:szCs w:val="20"/>
          <w:lang w:eastAsia="fr-FR"/>
        </w:rPr>
        <w:t>an</w:t>
      </w:r>
      <w:r w:rsidRPr="00E25487">
        <w:rPr>
          <w:rFonts w:ascii="Arial" w:eastAsia="Times New Roman" w:hAnsi="Arial" w:cs="Arial"/>
          <w:sz w:val="20"/>
          <w:szCs w:val="20"/>
          <w:lang w:eastAsia="fr-FR"/>
        </w:rPr>
        <w:t>i</w:t>
      </w:r>
      <w:r w:rsidRPr="00E25487">
        <w:rPr>
          <w:rFonts w:ascii="Arial" w:eastAsia="Times New Roman" w:hAnsi="Arial" w:cs="Arial"/>
          <w:spacing w:val="1"/>
          <w:sz w:val="20"/>
          <w:szCs w:val="20"/>
          <w:lang w:eastAsia="fr-FR"/>
        </w:rPr>
        <w:t>s</w:t>
      </w:r>
      <w:r w:rsidRPr="00E25487">
        <w:rPr>
          <w:rFonts w:ascii="Arial" w:eastAsia="Times New Roman" w:hAnsi="Arial" w:cs="Arial"/>
          <w:sz w:val="20"/>
          <w:szCs w:val="20"/>
          <w:lang w:eastAsia="fr-FR"/>
        </w:rPr>
        <w:t>me fin</w:t>
      </w:r>
      <w:r w:rsidRPr="00E25487">
        <w:rPr>
          <w:rFonts w:ascii="Arial" w:eastAsia="Times New Roman" w:hAnsi="Arial" w:cs="Arial"/>
          <w:spacing w:val="-2"/>
          <w:sz w:val="20"/>
          <w:szCs w:val="20"/>
          <w:lang w:eastAsia="fr-FR"/>
        </w:rPr>
        <w:t>a</w:t>
      </w:r>
      <w:r w:rsidRPr="00E25487">
        <w:rPr>
          <w:rFonts w:ascii="Arial" w:eastAsia="Times New Roman" w:hAnsi="Arial" w:cs="Arial"/>
          <w:sz w:val="20"/>
          <w:szCs w:val="20"/>
          <w:lang w:eastAsia="fr-FR"/>
        </w:rPr>
        <w:t>n</w:t>
      </w:r>
      <w:r w:rsidRPr="00E25487">
        <w:rPr>
          <w:rFonts w:ascii="Arial" w:eastAsia="Times New Roman" w:hAnsi="Arial" w:cs="Arial"/>
          <w:spacing w:val="1"/>
          <w:sz w:val="20"/>
          <w:szCs w:val="20"/>
          <w:lang w:eastAsia="fr-FR"/>
        </w:rPr>
        <w:t>c</w:t>
      </w:r>
      <w:r w:rsidRPr="00E25487">
        <w:rPr>
          <w:rFonts w:ascii="Arial" w:eastAsia="Times New Roman" w:hAnsi="Arial" w:cs="Arial"/>
          <w:sz w:val="20"/>
          <w:szCs w:val="20"/>
          <w:lang w:eastAsia="fr-FR"/>
        </w:rPr>
        <w:t>ier ou un t</w:t>
      </w:r>
      <w:r w:rsidRPr="00E25487">
        <w:rPr>
          <w:rFonts w:ascii="Arial" w:eastAsia="Times New Roman" w:hAnsi="Arial" w:cs="Arial"/>
          <w:spacing w:val="-2"/>
          <w:sz w:val="20"/>
          <w:szCs w:val="20"/>
          <w:lang w:eastAsia="fr-FR"/>
        </w:rPr>
        <w:t>i</w:t>
      </w:r>
      <w:r w:rsidRPr="00E25487">
        <w:rPr>
          <w:rFonts w:ascii="Arial" w:eastAsia="Times New Roman" w:hAnsi="Arial" w:cs="Arial"/>
          <w:sz w:val="20"/>
          <w:szCs w:val="20"/>
          <w:lang w:eastAsia="fr-FR"/>
        </w:rPr>
        <w:t>ers ag</w:t>
      </w:r>
      <w:r w:rsidRPr="00E25487">
        <w:rPr>
          <w:rFonts w:ascii="Arial" w:eastAsia="Times New Roman" w:hAnsi="Arial" w:cs="Arial"/>
          <w:spacing w:val="-3"/>
          <w:sz w:val="20"/>
          <w:szCs w:val="20"/>
          <w:lang w:eastAsia="fr-FR"/>
        </w:rPr>
        <w:t>r</w:t>
      </w:r>
      <w:r w:rsidRPr="00E25487">
        <w:rPr>
          <w:rFonts w:ascii="Arial" w:eastAsia="Times New Roman" w:hAnsi="Arial" w:cs="Arial"/>
          <w:sz w:val="20"/>
          <w:szCs w:val="20"/>
          <w:lang w:eastAsia="fr-FR"/>
        </w:rPr>
        <w:t xml:space="preserve">éé par le </w:t>
      </w:r>
      <w:r w:rsidRPr="00E25487">
        <w:rPr>
          <w:rFonts w:ascii="Arial" w:eastAsia="Times New Roman" w:hAnsi="Arial" w:cs="Arial"/>
          <w:spacing w:val="-2"/>
          <w:sz w:val="20"/>
          <w:szCs w:val="20"/>
          <w:lang w:eastAsia="fr-FR"/>
        </w:rPr>
        <w:t>m</w:t>
      </w:r>
      <w:r w:rsidRPr="00E25487">
        <w:rPr>
          <w:rFonts w:ascii="Arial" w:eastAsia="Times New Roman" w:hAnsi="Arial" w:cs="Arial"/>
          <w:sz w:val="20"/>
          <w:szCs w:val="20"/>
          <w:lang w:eastAsia="fr-FR"/>
        </w:rPr>
        <w:t>in</w:t>
      </w:r>
      <w:r w:rsidRPr="00E25487">
        <w:rPr>
          <w:rFonts w:ascii="Arial" w:eastAsia="Times New Roman" w:hAnsi="Arial" w:cs="Arial"/>
          <w:spacing w:val="1"/>
          <w:sz w:val="20"/>
          <w:szCs w:val="20"/>
          <w:lang w:eastAsia="fr-FR"/>
        </w:rPr>
        <w:t>i</w:t>
      </w:r>
      <w:r w:rsidRPr="00E25487">
        <w:rPr>
          <w:rFonts w:ascii="Arial" w:eastAsia="Times New Roman" w:hAnsi="Arial" w:cs="Arial"/>
          <w:spacing w:val="-2"/>
          <w:sz w:val="20"/>
          <w:szCs w:val="20"/>
          <w:lang w:eastAsia="fr-FR"/>
        </w:rPr>
        <w:t>s</w:t>
      </w:r>
      <w:r w:rsidRPr="00E25487">
        <w:rPr>
          <w:rFonts w:ascii="Arial" w:eastAsia="Times New Roman" w:hAnsi="Arial" w:cs="Arial"/>
          <w:sz w:val="20"/>
          <w:szCs w:val="20"/>
          <w:lang w:eastAsia="fr-FR"/>
        </w:rPr>
        <w:t>t</w:t>
      </w:r>
      <w:r w:rsidRPr="00E25487">
        <w:rPr>
          <w:rFonts w:ascii="Arial" w:eastAsia="Times New Roman" w:hAnsi="Arial" w:cs="Arial"/>
          <w:spacing w:val="-3"/>
          <w:sz w:val="20"/>
          <w:szCs w:val="20"/>
          <w:lang w:eastAsia="fr-FR"/>
        </w:rPr>
        <w:t>r</w:t>
      </w:r>
      <w:r w:rsidRPr="00E25487">
        <w:rPr>
          <w:rFonts w:ascii="Arial" w:eastAsia="Times New Roman" w:hAnsi="Arial" w:cs="Arial"/>
          <w:sz w:val="20"/>
          <w:szCs w:val="20"/>
          <w:lang w:eastAsia="fr-FR"/>
        </w:rPr>
        <w:t>e chargé des fina</w:t>
      </w:r>
      <w:r w:rsidRPr="00E25487">
        <w:rPr>
          <w:rFonts w:ascii="Arial" w:eastAsia="Times New Roman" w:hAnsi="Arial" w:cs="Arial"/>
          <w:spacing w:val="-2"/>
          <w:sz w:val="20"/>
          <w:szCs w:val="20"/>
          <w:lang w:eastAsia="fr-FR"/>
        </w:rPr>
        <w:t>n</w:t>
      </w:r>
      <w:r w:rsidRPr="00E25487">
        <w:rPr>
          <w:rFonts w:ascii="Arial" w:eastAsia="Times New Roman" w:hAnsi="Arial" w:cs="Arial"/>
          <w:sz w:val="20"/>
          <w:szCs w:val="20"/>
          <w:lang w:eastAsia="fr-FR"/>
        </w:rPr>
        <w:t>ces d’un montant de :</w:t>
      </w:r>
    </w:p>
    <w:tbl>
      <w:tblPr>
        <w:tblW w:w="7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819"/>
        <w:gridCol w:w="2000"/>
      </w:tblGrid>
      <w:tr w:rsidR="00E25487" w:rsidRPr="00E25487" w:rsidTr="00E25487">
        <w:trPr>
          <w:trHeight w:val="340"/>
          <w:jc w:val="center"/>
        </w:trPr>
        <w:tc>
          <w:tcPr>
            <w:tcW w:w="1134" w:type="dxa"/>
            <w:shd w:val="clear" w:color="auto" w:fill="BFBFBF"/>
            <w:vAlign w:val="center"/>
          </w:tcPr>
          <w:p w:rsidR="00E25487" w:rsidRPr="00E25487" w:rsidRDefault="00E25487" w:rsidP="00E25487">
            <w:pPr>
              <w:suppressAutoHyphens/>
              <w:overflowPunct w:val="0"/>
              <w:autoSpaceDE w:val="0"/>
              <w:spacing w:after="0" w:line="240" w:lineRule="auto"/>
              <w:jc w:val="center"/>
              <w:textAlignment w:val="baseline"/>
              <w:rPr>
                <w:rFonts w:ascii="Arial" w:eastAsia="Times New Roman" w:hAnsi="Arial" w:cs="Arial"/>
                <w:b/>
                <w:sz w:val="20"/>
                <w:szCs w:val="20"/>
                <w:lang w:eastAsia="fr-FR"/>
              </w:rPr>
            </w:pPr>
            <w:r w:rsidRPr="00E25487">
              <w:rPr>
                <w:rFonts w:ascii="Arial" w:eastAsia="Times New Roman" w:hAnsi="Arial" w:cs="Arial"/>
                <w:b/>
                <w:sz w:val="20"/>
                <w:szCs w:val="20"/>
                <w:lang w:eastAsia="fr-FR"/>
              </w:rPr>
              <w:t>Lot N°</w:t>
            </w:r>
          </w:p>
        </w:tc>
        <w:tc>
          <w:tcPr>
            <w:tcW w:w="4819" w:type="dxa"/>
            <w:shd w:val="clear" w:color="auto" w:fill="BFBFBF"/>
            <w:vAlign w:val="center"/>
          </w:tcPr>
          <w:p w:rsidR="00E25487" w:rsidRPr="00E25487" w:rsidRDefault="00E25487" w:rsidP="00E25487">
            <w:pPr>
              <w:suppressAutoHyphens/>
              <w:overflowPunct w:val="0"/>
              <w:autoSpaceDE w:val="0"/>
              <w:spacing w:after="0" w:line="240" w:lineRule="auto"/>
              <w:jc w:val="center"/>
              <w:textAlignment w:val="baseline"/>
              <w:rPr>
                <w:rFonts w:ascii="Arial" w:eastAsia="Times New Roman" w:hAnsi="Arial" w:cs="Arial"/>
                <w:b/>
                <w:sz w:val="20"/>
                <w:szCs w:val="20"/>
                <w:lang w:eastAsia="fr-FR"/>
              </w:rPr>
            </w:pPr>
            <w:r w:rsidRPr="00E25487">
              <w:rPr>
                <w:rFonts w:ascii="Arial" w:eastAsia="Times New Roman" w:hAnsi="Arial" w:cs="Arial"/>
                <w:b/>
                <w:sz w:val="20"/>
                <w:szCs w:val="20"/>
                <w:lang w:eastAsia="fr-FR"/>
              </w:rPr>
              <w:t>Désignations</w:t>
            </w:r>
          </w:p>
        </w:tc>
        <w:tc>
          <w:tcPr>
            <w:tcW w:w="2000" w:type="dxa"/>
            <w:shd w:val="clear" w:color="auto" w:fill="BFBFBF"/>
            <w:vAlign w:val="center"/>
          </w:tcPr>
          <w:p w:rsidR="00E25487" w:rsidRPr="00E25487" w:rsidRDefault="00E25487" w:rsidP="00E25487">
            <w:pPr>
              <w:suppressAutoHyphens/>
              <w:overflowPunct w:val="0"/>
              <w:autoSpaceDE w:val="0"/>
              <w:spacing w:after="0" w:line="240" w:lineRule="auto"/>
              <w:jc w:val="center"/>
              <w:textAlignment w:val="baseline"/>
              <w:rPr>
                <w:rFonts w:ascii="Arial" w:eastAsia="Times New Roman" w:hAnsi="Arial" w:cs="Arial"/>
                <w:b/>
                <w:sz w:val="20"/>
                <w:szCs w:val="20"/>
                <w:lang w:eastAsia="fr-FR"/>
              </w:rPr>
            </w:pPr>
            <w:r w:rsidRPr="00E25487">
              <w:rPr>
                <w:rFonts w:ascii="Arial" w:eastAsia="Times New Roman" w:hAnsi="Arial" w:cs="Arial"/>
                <w:b/>
                <w:iCs/>
                <w:sz w:val="20"/>
                <w:szCs w:val="20"/>
                <w:lang w:eastAsia="fr-FR"/>
              </w:rPr>
              <w:t>Cautionnement provisoire</w:t>
            </w:r>
          </w:p>
        </w:tc>
      </w:tr>
      <w:tr w:rsidR="00E25487" w:rsidRPr="00E25487" w:rsidTr="000E2C79">
        <w:trPr>
          <w:trHeight w:val="340"/>
          <w:jc w:val="center"/>
        </w:trPr>
        <w:tc>
          <w:tcPr>
            <w:tcW w:w="1134" w:type="dxa"/>
            <w:shd w:val="clear" w:color="auto" w:fill="auto"/>
            <w:vAlign w:val="center"/>
          </w:tcPr>
          <w:p w:rsidR="00E25487" w:rsidRPr="00E25487" w:rsidRDefault="00E25487" w:rsidP="00E25487">
            <w:pPr>
              <w:suppressAutoHyphens/>
              <w:overflowPunct w:val="0"/>
              <w:autoSpaceDE w:val="0"/>
              <w:spacing w:after="0" w:line="240" w:lineRule="auto"/>
              <w:textAlignment w:val="baseline"/>
              <w:rPr>
                <w:rFonts w:ascii="Arial" w:eastAsia="Times New Roman" w:hAnsi="Arial" w:cs="Arial"/>
                <w:sz w:val="20"/>
                <w:szCs w:val="20"/>
                <w:lang w:eastAsia="fr-FR"/>
              </w:rPr>
            </w:pPr>
            <w:r w:rsidRPr="00E25487">
              <w:rPr>
                <w:rFonts w:ascii="Arial" w:eastAsia="Times New Roman" w:hAnsi="Arial" w:cs="Arial"/>
                <w:sz w:val="20"/>
                <w:szCs w:val="20"/>
                <w:lang w:eastAsia="fr-FR"/>
              </w:rPr>
              <w:t>Lot 1</w:t>
            </w:r>
          </w:p>
        </w:tc>
        <w:tc>
          <w:tcPr>
            <w:tcW w:w="4819" w:type="dxa"/>
            <w:shd w:val="clear" w:color="auto" w:fill="auto"/>
            <w:vAlign w:val="center"/>
          </w:tcPr>
          <w:p w:rsidR="00E25487" w:rsidRPr="00E25487" w:rsidRDefault="00E25487" w:rsidP="00E25487">
            <w:pPr>
              <w:suppressAutoHyphens/>
              <w:overflowPunct w:val="0"/>
              <w:autoSpaceDE w:val="0"/>
              <w:spacing w:after="0" w:line="240" w:lineRule="auto"/>
              <w:jc w:val="both"/>
              <w:textAlignment w:val="baseline"/>
              <w:rPr>
                <w:rFonts w:ascii="Arial" w:eastAsia="Times New Roman" w:hAnsi="Arial" w:cs="Arial"/>
                <w:sz w:val="20"/>
                <w:szCs w:val="20"/>
                <w:lang w:eastAsia="fr-FR"/>
              </w:rPr>
            </w:pPr>
            <w:r w:rsidRPr="00E25487">
              <w:rPr>
                <w:rFonts w:ascii="Arial" w:eastAsia="Times New Roman" w:hAnsi="Arial" w:cs="Arial"/>
                <w:sz w:val="20"/>
                <w:szCs w:val="20"/>
                <w:lang w:eastAsia="fr-FR"/>
              </w:rPr>
              <w:t>Appareilles de dissolution et de désagrégation</w:t>
            </w:r>
          </w:p>
        </w:tc>
        <w:tc>
          <w:tcPr>
            <w:tcW w:w="2000" w:type="dxa"/>
            <w:shd w:val="clear" w:color="auto" w:fill="auto"/>
            <w:vAlign w:val="center"/>
          </w:tcPr>
          <w:p w:rsidR="00E25487" w:rsidRPr="00E25487" w:rsidRDefault="00E25487" w:rsidP="00E25487">
            <w:pPr>
              <w:suppressAutoHyphens/>
              <w:overflowPunct w:val="0"/>
              <w:autoSpaceDE w:val="0"/>
              <w:spacing w:after="0" w:line="240" w:lineRule="auto"/>
              <w:jc w:val="right"/>
              <w:textAlignment w:val="baseline"/>
              <w:rPr>
                <w:rFonts w:ascii="Arial" w:eastAsia="Times New Roman" w:hAnsi="Arial" w:cs="Arial"/>
                <w:sz w:val="20"/>
                <w:szCs w:val="20"/>
                <w:lang w:eastAsia="fr-FR"/>
              </w:rPr>
            </w:pPr>
            <w:r w:rsidRPr="00E25487">
              <w:rPr>
                <w:rFonts w:ascii="Arial" w:eastAsia="Times New Roman" w:hAnsi="Arial" w:cs="Arial"/>
                <w:sz w:val="20"/>
                <w:szCs w:val="20"/>
                <w:lang w:eastAsia="fr-FR"/>
              </w:rPr>
              <w:t>3 500 000 FCFA</w:t>
            </w:r>
          </w:p>
        </w:tc>
      </w:tr>
      <w:tr w:rsidR="00E25487" w:rsidRPr="00E25487" w:rsidTr="000E2C79">
        <w:trPr>
          <w:trHeight w:val="340"/>
          <w:jc w:val="center"/>
        </w:trPr>
        <w:tc>
          <w:tcPr>
            <w:tcW w:w="1134" w:type="dxa"/>
            <w:shd w:val="clear" w:color="auto" w:fill="auto"/>
            <w:vAlign w:val="center"/>
          </w:tcPr>
          <w:p w:rsidR="00E25487" w:rsidRPr="00E25487" w:rsidRDefault="00E25487" w:rsidP="00E25487">
            <w:pPr>
              <w:suppressAutoHyphens/>
              <w:overflowPunct w:val="0"/>
              <w:autoSpaceDE w:val="0"/>
              <w:autoSpaceDN w:val="0"/>
              <w:adjustRightInd w:val="0"/>
              <w:spacing w:after="0" w:line="240" w:lineRule="auto"/>
              <w:textAlignment w:val="baseline"/>
              <w:rPr>
                <w:rFonts w:ascii="Arial" w:eastAsia="Times New Roman" w:hAnsi="Arial" w:cs="Arial"/>
                <w:sz w:val="20"/>
                <w:szCs w:val="20"/>
                <w:lang w:eastAsia="fr-FR"/>
              </w:rPr>
            </w:pPr>
            <w:r w:rsidRPr="00E25487">
              <w:rPr>
                <w:rFonts w:ascii="Arial" w:eastAsia="Times New Roman" w:hAnsi="Arial" w:cs="Arial"/>
                <w:sz w:val="20"/>
                <w:szCs w:val="20"/>
                <w:lang w:eastAsia="fr-FR"/>
              </w:rPr>
              <w:t>Lot 2</w:t>
            </w:r>
          </w:p>
        </w:tc>
        <w:tc>
          <w:tcPr>
            <w:tcW w:w="4819" w:type="dxa"/>
            <w:shd w:val="clear" w:color="auto" w:fill="auto"/>
            <w:vAlign w:val="center"/>
          </w:tcPr>
          <w:p w:rsidR="00E25487" w:rsidRPr="00E25487" w:rsidRDefault="00E25487" w:rsidP="00E25487">
            <w:pPr>
              <w:suppressAutoHyphens/>
              <w:overflowPunct w:val="0"/>
              <w:autoSpaceDE w:val="0"/>
              <w:spacing w:after="0" w:line="240" w:lineRule="auto"/>
              <w:jc w:val="both"/>
              <w:textAlignment w:val="baseline"/>
              <w:rPr>
                <w:rFonts w:ascii="Arial" w:eastAsia="Times New Roman" w:hAnsi="Arial" w:cs="Arial"/>
                <w:sz w:val="20"/>
                <w:szCs w:val="20"/>
                <w:lang w:eastAsia="fr-FR"/>
              </w:rPr>
            </w:pPr>
            <w:r w:rsidRPr="00E25487">
              <w:rPr>
                <w:rFonts w:ascii="Arial" w:eastAsia="Times New Roman" w:hAnsi="Arial" w:cs="Arial"/>
                <w:sz w:val="20"/>
                <w:szCs w:val="20"/>
                <w:lang w:eastAsia="fr-FR"/>
              </w:rPr>
              <w:t>Équipements d’essai de stérilité</w:t>
            </w:r>
          </w:p>
        </w:tc>
        <w:tc>
          <w:tcPr>
            <w:tcW w:w="2000" w:type="dxa"/>
            <w:shd w:val="clear" w:color="auto" w:fill="auto"/>
            <w:vAlign w:val="center"/>
          </w:tcPr>
          <w:p w:rsidR="00E25487" w:rsidRPr="00E25487" w:rsidRDefault="00E25487" w:rsidP="00E25487">
            <w:pPr>
              <w:suppressAutoHyphens/>
              <w:overflowPunct w:val="0"/>
              <w:autoSpaceDE w:val="0"/>
              <w:spacing w:after="0" w:line="240" w:lineRule="auto"/>
              <w:jc w:val="right"/>
              <w:textAlignment w:val="baseline"/>
              <w:rPr>
                <w:rFonts w:ascii="Arial" w:eastAsia="Times New Roman" w:hAnsi="Arial" w:cs="Arial"/>
                <w:sz w:val="20"/>
                <w:szCs w:val="20"/>
                <w:lang w:eastAsia="fr-FR"/>
              </w:rPr>
            </w:pPr>
            <w:r w:rsidRPr="00E25487">
              <w:rPr>
                <w:rFonts w:ascii="Arial" w:eastAsia="Times New Roman" w:hAnsi="Arial" w:cs="Arial"/>
                <w:sz w:val="20"/>
                <w:szCs w:val="20"/>
                <w:lang w:eastAsia="fr-FR"/>
              </w:rPr>
              <w:t>1 500 000 FCFA</w:t>
            </w:r>
          </w:p>
        </w:tc>
      </w:tr>
      <w:tr w:rsidR="00E25487" w:rsidRPr="00E25487" w:rsidTr="000E2C79">
        <w:trPr>
          <w:trHeight w:val="340"/>
          <w:jc w:val="center"/>
        </w:trPr>
        <w:tc>
          <w:tcPr>
            <w:tcW w:w="1134" w:type="dxa"/>
            <w:shd w:val="clear" w:color="auto" w:fill="auto"/>
            <w:vAlign w:val="center"/>
          </w:tcPr>
          <w:p w:rsidR="00E25487" w:rsidRPr="00E25487" w:rsidRDefault="00E25487" w:rsidP="00E25487">
            <w:pPr>
              <w:suppressAutoHyphens/>
              <w:overflowPunct w:val="0"/>
              <w:autoSpaceDE w:val="0"/>
              <w:autoSpaceDN w:val="0"/>
              <w:adjustRightInd w:val="0"/>
              <w:spacing w:after="0" w:line="240" w:lineRule="auto"/>
              <w:textAlignment w:val="baseline"/>
              <w:rPr>
                <w:rFonts w:ascii="Arial" w:eastAsia="Times New Roman" w:hAnsi="Arial" w:cs="Arial"/>
                <w:sz w:val="20"/>
                <w:szCs w:val="20"/>
                <w:lang w:eastAsia="fr-FR"/>
              </w:rPr>
            </w:pPr>
            <w:r w:rsidRPr="00E25487">
              <w:rPr>
                <w:rFonts w:ascii="Arial" w:eastAsia="Times New Roman" w:hAnsi="Arial" w:cs="Arial"/>
                <w:sz w:val="20"/>
                <w:szCs w:val="20"/>
                <w:lang w:eastAsia="fr-FR"/>
              </w:rPr>
              <w:t>Lot 3</w:t>
            </w:r>
          </w:p>
        </w:tc>
        <w:tc>
          <w:tcPr>
            <w:tcW w:w="4819" w:type="dxa"/>
            <w:shd w:val="clear" w:color="auto" w:fill="auto"/>
            <w:vAlign w:val="center"/>
          </w:tcPr>
          <w:p w:rsidR="00E25487" w:rsidRPr="00E25487" w:rsidRDefault="00E25487" w:rsidP="00E25487">
            <w:pPr>
              <w:suppressAutoHyphens/>
              <w:overflowPunct w:val="0"/>
              <w:autoSpaceDE w:val="0"/>
              <w:spacing w:after="0" w:line="240" w:lineRule="auto"/>
              <w:jc w:val="both"/>
              <w:textAlignment w:val="baseline"/>
              <w:rPr>
                <w:rFonts w:ascii="Arial" w:eastAsia="Times New Roman" w:hAnsi="Arial" w:cs="Arial"/>
                <w:sz w:val="20"/>
                <w:szCs w:val="20"/>
                <w:lang w:eastAsia="fr-FR"/>
              </w:rPr>
            </w:pPr>
            <w:r w:rsidRPr="00E25487">
              <w:rPr>
                <w:rFonts w:ascii="Arial" w:eastAsia="Times New Roman" w:hAnsi="Arial" w:cs="Arial"/>
                <w:sz w:val="20"/>
                <w:szCs w:val="20"/>
                <w:lang w:eastAsia="fr-FR"/>
              </w:rPr>
              <w:t>Hottes et petits appareils de laboratoire</w:t>
            </w:r>
          </w:p>
        </w:tc>
        <w:tc>
          <w:tcPr>
            <w:tcW w:w="2000" w:type="dxa"/>
            <w:shd w:val="clear" w:color="auto" w:fill="auto"/>
            <w:vAlign w:val="center"/>
          </w:tcPr>
          <w:p w:rsidR="00E25487" w:rsidRPr="00E25487" w:rsidRDefault="00E25487" w:rsidP="00E25487">
            <w:pPr>
              <w:suppressAutoHyphens/>
              <w:overflowPunct w:val="0"/>
              <w:autoSpaceDE w:val="0"/>
              <w:spacing w:after="0" w:line="240" w:lineRule="auto"/>
              <w:jc w:val="right"/>
              <w:textAlignment w:val="baseline"/>
              <w:rPr>
                <w:rFonts w:ascii="Arial" w:eastAsia="Times New Roman" w:hAnsi="Arial" w:cs="Arial"/>
                <w:sz w:val="20"/>
                <w:szCs w:val="20"/>
                <w:lang w:eastAsia="fr-FR"/>
              </w:rPr>
            </w:pPr>
            <w:r w:rsidRPr="00E25487">
              <w:rPr>
                <w:rFonts w:ascii="Arial" w:eastAsia="Times New Roman" w:hAnsi="Arial" w:cs="Arial"/>
                <w:sz w:val="20"/>
                <w:szCs w:val="20"/>
                <w:lang w:eastAsia="fr-FR"/>
              </w:rPr>
              <w:t>500 000 FCFA</w:t>
            </w:r>
          </w:p>
        </w:tc>
      </w:tr>
    </w:tbl>
    <w:p w:rsidR="00E25487" w:rsidRPr="00E25487" w:rsidRDefault="00E25487" w:rsidP="00E25487">
      <w:pPr>
        <w:spacing w:after="0" w:line="240" w:lineRule="auto"/>
        <w:jc w:val="both"/>
        <w:rPr>
          <w:rFonts w:ascii="Arial" w:eastAsia="Times New Roman" w:hAnsi="Arial" w:cs="Arial"/>
          <w:iCs/>
          <w:sz w:val="20"/>
          <w:szCs w:val="20"/>
          <w:lang w:eastAsia="fr-FR"/>
        </w:rPr>
      </w:pPr>
    </w:p>
    <w:p w:rsidR="00E25487" w:rsidRPr="00E25487" w:rsidRDefault="00E25487" w:rsidP="00E25487">
      <w:pPr>
        <w:spacing w:after="200" w:line="240" w:lineRule="auto"/>
        <w:jc w:val="both"/>
        <w:rPr>
          <w:rFonts w:ascii="Arial" w:eastAsia="Times New Roman" w:hAnsi="Arial" w:cs="Arial"/>
          <w:i/>
          <w:iCs/>
          <w:sz w:val="20"/>
          <w:szCs w:val="20"/>
          <w:lang w:eastAsia="fr-FR"/>
        </w:rPr>
      </w:pPr>
      <w:r w:rsidRPr="00E25487">
        <w:rPr>
          <w:rFonts w:ascii="Arial" w:eastAsia="Times New Roman" w:hAnsi="Arial" w:cs="Arial"/>
          <w:spacing w:val="-2"/>
          <w:sz w:val="20"/>
          <w:szCs w:val="20"/>
          <w:lang w:eastAsia="fr-FR"/>
        </w:rPr>
        <w:t>L</w:t>
      </w:r>
      <w:r w:rsidRPr="00E25487">
        <w:rPr>
          <w:rFonts w:ascii="Arial" w:eastAsia="Times New Roman" w:hAnsi="Arial" w:cs="Arial"/>
          <w:sz w:val="20"/>
          <w:szCs w:val="20"/>
          <w:lang w:eastAsia="fr-FR"/>
        </w:rPr>
        <w:t>es sou</w:t>
      </w:r>
      <w:r w:rsidRPr="00E25487">
        <w:rPr>
          <w:rFonts w:ascii="Arial" w:eastAsia="Times New Roman" w:hAnsi="Arial" w:cs="Arial"/>
          <w:spacing w:val="-2"/>
          <w:sz w:val="20"/>
          <w:szCs w:val="20"/>
          <w:lang w:eastAsia="fr-FR"/>
        </w:rPr>
        <w:t>m</w:t>
      </w:r>
      <w:r w:rsidRPr="00E25487">
        <w:rPr>
          <w:rFonts w:ascii="Arial" w:eastAsia="Times New Roman" w:hAnsi="Arial" w:cs="Arial"/>
          <w:sz w:val="20"/>
          <w:szCs w:val="20"/>
          <w:lang w:eastAsia="fr-FR"/>
        </w:rPr>
        <w:t>i</w:t>
      </w:r>
      <w:r w:rsidRPr="00E25487">
        <w:rPr>
          <w:rFonts w:ascii="Arial" w:eastAsia="Times New Roman" w:hAnsi="Arial" w:cs="Arial"/>
          <w:spacing w:val="1"/>
          <w:sz w:val="20"/>
          <w:szCs w:val="20"/>
          <w:lang w:eastAsia="fr-FR"/>
        </w:rPr>
        <w:t>s</w:t>
      </w:r>
      <w:r w:rsidRPr="00E25487">
        <w:rPr>
          <w:rFonts w:ascii="Arial" w:eastAsia="Times New Roman" w:hAnsi="Arial" w:cs="Arial"/>
          <w:spacing w:val="-2"/>
          <w:sz w:val="20"/>
          <w:szCs w:val="20"/>
          <w:lang w:eastAsia="fr-FR"/>
        </w:rPr>
        <w:t>s</w:t>
      </w:r>
      <w:r w:rsidRPr="00E25487">
        <w:rPr>
          <w:rFonts w:ascii="Arial" w:eastAsia="Times New Roman" w:hAnsi="Arial" w:cs="Arial"/>
          <w:sz w:val="20"/>
          <w:szCs w:val="20"/>
          <w:lang w:eastAsia="fr-FR"/>
        </w:rPr>
        <w:t>ion</w:t>
      </w:r>
      <w:r w:rsidRPr="00E25487">
        <w:rPr>
          <w:rFonts w:ascii="Arial" w:eastAsia="Times New Roman" w:hAnsi="Arial" w:cs="Arial"/>
          <w:spacing w:val="-2"/>
          <w:sz w:val="20"/>
          <w:szCs w:val="20"/>
          <w:lang w:eastAsia="fr-FR"/>
        </w:rPr>
        <w:t>n</w:t>
      </w:r>
      <w:r w:rsidRPr="00E25487">
        <w:rPr>
          <w:rFonts w:ascii="Arial" w:eastAsia="Times New Roman" w:hAnsi="Arial" w:cs="Arial"/>
          <w:sz w:val="20"/>
          <w:szCs w:val="20"/>
          <w:lang w:eastAsia="fr-FR"/>
        </w:rPr>
        <w:t>aires r</w:t>
      </w:r>
      <w:r w:rsidRPr="00E25487">
        <w:rPr>
          <w:rFonts w:ascii="Arial" w:eastAsia="Times New Roman" w:hAnsi="Arial" w:cs="Arial"/>
          <w:spacing w:val="-3"/>
          <w:sz w:val="20"/>
          <w:szCs w:val="20"/>
          <w:lang w:eastAsia="fr-FR"/>
        </w:rPr>
        <w:t>e</w:t>
      </w:r>
      <w:r w:rsidRPr="00E25487">
        <w:rPr>
          <w:rFonts w:ascii="Arial" w:eastAsia="Times New Roman" w:hAnsi="Arial" w:cs="Arial"/>
          <w:sz w:val="20"/>
          <w:szCs w:val="20"/>
          <w:lang w:eastAsia="fr-FR"/>
        </w:rPr>
        <w:t>stero</w:t>
      </w:r>
      <w:r w:rsidRPr="00E25487">
        <w:rPr>
          <w:rFonts w:ascii="Arial" w:eastAsia="Times New Roman" w:hAnsi="Arial" w:cs="Arial"/>
          <w:spacing w:val="-2"/>
          <w:sz w:val="20"/>
          <w:szCs w:val="20"/>
          <w:lang w:eastAsia="fr-FR"/>
        </w:rPr>
        <w:t>n</w:t>
      </w:r>
      <w:r w:rsidRPr="00E25487">
        <w:rPr>
          <w:rFonts w:ascii="Arial" w:eastAsia="Times New Roman" w:hAnsi="Arial" w:cs="Arial"/>
          <w:sz w:val="20"/>
          <w:szCs w:val="20"/>
          <w:lang w:eastAsia="fr-FR"/>
        </w:rPr>
        <w:t>t engag</w:t>
      </w:r>
      <w:r w:rsidRPr="00E25487">
        <w:rPr>
          <w:rFonts w:ascii="Arial" w:eastAsia="Times New Roman" w:hAnsi="Arial" w:cs="Arial"/>
          <w:spacing w:val="-2"/>
          <w:sz w:val="20"/>
          <w:szCs w:val="20"/>
          <w:lang w:eastAsia="fr-FR"/>
        </w:rPr>
        <w:t>é</w:t>
      </w:r>
      <w:r w:rsidRPr="00E25487">
        <w:rPr>
          <w:rFonts w:ascii="Arial" w:eastAsia="Times New Roman" w:hAnsi="Arial" w:cs="Arial"/>
          <w:sz w:val="20"/>
          <w:szCs w:val="20"/>
          <w:lang w:eastAsia="fr-FR"/>
        </w:rPr>
        <w:t xml:space="preserve">s par </w:t>
      </w:r>
      <w:r w:rsidRPr="00E25487">
        <w:rPr>
          <w:rFonts w:ascii="Arial" w:eastAsia="Times New Roman" w:hAnsi="Arial" w:cs="Arial"/>
          <w:spacing w:val="-2"/>
          <w:sz w:val="20"/>
          <w:szCs w:val="20"/>
          <w:lang w:eastAsia="fr-FR"/>
        </w:rPr>
        <w:t>l</w:t>
      </w:r>
      <w:r w:rsidRPr="00E25487">
        <w:rPr>
          <w:rFonts w:ascii="Arial" w:eastAsia="Times New Roman" w:hAnsi="Arial" w:cs="Arial"/>
          <w:sz w:val="20"/>
          <w:szCs w:val="20"/>
          <w:lang w:eastAsia="fr-FR"/>
        </w:rPr>
        <w:t>eur offre pend</w:t>
      </w:r>
      <w:r w:rsidRPr="00E25487">
        <w:rPr>
          <w:rFonts w:ascii="Arial" w:eastAsia="Times New Roman" w:hAnsi="Arial" w:cs="Arial"/>
          <w:spacing w:val="-2"/>
          <w:sz w:val="20"/>
          <w:szCs w:val="20"/>
          <w:lang w:eastAsia="fr-FR"/>
        </w:rPr>
        <w:t>an</w:t>
      </w:r>
      <w:r w:rsidRPr="00E25487">
        <w:rPr>
          <w:rFonts w:ascii="Arial" w:eastAsia="Times New Roman" w:hAnsi="Arial" w:cs="Arial"/>
          <w:sz w:val="20"/>
          <w:szCs w:val="20"/>
          <w:lang w:eastAsia="fr-FR"/>
        </w:rPr>
        <w:t>t un dé</w:t>
      </w:r>
      <w:r w:rsidRPr="00E25487">
        <w:rPr>
          <w:rFonts w:ascii="Arial" w:eastAsia="Times New Roman" w:hAnsi="Arial" w:cs="Arial"/>
          <w:spacing w:val="-1"/>
          <w:sz w:val="20"/>
          <w:szCs w:val="20"/>
          <w:lang w:eastAsia="fr-FR"/>
        </w:rPr>
        <w:t>l</w:t>
      </w:r>
      <w:r w:rsidRPr="00E25487">
        <w:rPr>
          <w:rFonts w:ascii="Arial" w:eastAsia="Times New Roman" w:hAnsi="Arial" w:cs="Arial"/>
          <w:sz w:val="20"/>
          <w:szCs w:val="20"/>
          <w:lang w:eastAsia="fr-FR"/>
        </w:rPr>
        <w:t>ai de 120 jours à c</w:t>
      </w:r>
      <w:r w:rsidRPr="00E25487">
        <w:rPr>
          <w:rFonts w:ascii="Arial" w:eastAsia="Times New Roman" w:hAnsi="Arial" w:cs="Arial"/>
          <w:spacing w:val="-2"/>
          <w:sz w:val="20"/>
          <w:szCs w:val="20"/>
          <w:lang w:eastAsia="fr-FR"/>
        </w:rPr>
        <w:t>o</w:t>
      </w:r>
      <w:r w:rsidRPr="00E25487">
        <w:rPr>
          <w:rFonts w:ascii="Arial" w:eastAsia="Times New Roman" w:hAnsi="Arial" w:cs="Arial"/>
          <w:sz w:val="20"/>
          <w:szCs w:val="20"/>
          <w:lang w:eastAsia="fr-FR"/>
        </w:rPr>
        <w:t xml:space="preserve">mpter </w:t>
      </w:r>
      <w:r w:rsidRPr="00E25487">
        <w:rPr>
          <w:rFonts w:ascii="Arial" w:eastAsia="Times New Roman" w:hAnsi="Arial" w:cs="Arial"/>
          <w:spacing w:val="-2"/>
          <w:sz w:val="20"/>
          <w:szCs w:val="20"/>
          <w:lang w:eastAsia="fr-FR"/>
        </w:rPr>
        <w:t>d</w:t>
      </w:r>
      <w:r w:rsidRPr="00E25487">
        <w:rPr>
          <w:rFonts w:ascii="Arial" w:eastAsia="Times New Roman" w:hAnsi="Arial" w:cs="Arial"/>
          <w:sz w:val="20"/>
          <w:szCs w:val="20"/>
          <w:lang w:eastAsia="fr-FR"/>
        </w:rPr>
        <w:t xml:space="preserve">e </w:t>
      </w:r>
      <w:r w:rsidRPr="00E25487">
        <w:rPr>
          <w:rFonts w:ascii="Arial" w:eastAsia="Times New Roman" w:hAnsi="Arial" w:cs="Arial"/>
          <w:spacing w:val="1"/>
          <w:sz w:val="20"/>
          <w:szCs w:val="20"/>
          <w:lang w:eastAsia="fr-FR"/>
        </w:rPr>
        <w:t>l</w:t>
      </w:r>
      <w:r w:rsidRPr="00E25487">
        <w:rPr>
          <w:rFonts w:ascii="Arial" w:eastAsia="Times New Roman" w:hAnsi="Arial" w:cs="Arial"/>
          <w:sz w:val="20"/>
          <w:szCs w:val="20"/>
          <w:lang w:eastAsia="fr-FR"/>
        </w:rPr>
        <w:t>a da</w:t>
      </w:r>
      <w:r w:rsidRPr="00E25487">
        <w:rPr>
          <w:rFonts w:ascii="Arial" w:eastAsia="Times New Roman" w:hAnsi="Arial" w:cs="Arial"/>
          <w:spacing w:val="-2"/>
          <w:sz w:val="20"/>
          <w:szCs w:val="20"/>
          <w:lang w:eastAsia="fr-FR"/>
        </w:rPr>
        <w:t>t</w:t>
      </w:r>
      <w:r w:rsidRPr="00E25487">
        <w:rPr>
          <w:rFonts w:ascii="Arial" w:eastAsia="Times New Roman" w:hAnsi="Arial" w:cs="Arial"/>
          <w:sz w:val="20"/>
          <w:szCs w:val="20"/>
          <w:lang w:eastAsia="fr-FR"/>
        </w:rPr>
        <w:t xml:space="preserve">e </w:t>
      </w:r>
      <w:r w:rsidRPr="00E25487">
        <w:rPr>
          <w:rFonts w:ascii="Arial" w:eastAsia="Times New Roman" w:hAnsi="Arial" w:cs="Arial"/>
          <w:spacing w:val="1"/>
          <w:sz w:val="20"/>
          <w:szCs w:val="20"/>
          <w:lang w:eastAsia="fr-FR"/>
        </w:rPr>
        <w:t>l</w:t>
      </w:r>
      <w:r w:rsidRPr="00E25487">
        <w:rPr>
          <w:rFonts w:ascii="Arial" w:eastAsia="Times New Roman" w:hAnsi="Arial" w:cs="Arial"/>
          <w:spacing w:val="-2"/>
          <w:sz w:val="20"/>
          <w:szCs w:val="20"/>
          <w:lang w:eastAsia="fr-FR"/>
        </w:rPr>
        <w:t>i</w:t>
      </w:r>
      <w:r w:rsidRPr="00E25487">
        <w:rPr>
          <w:rFonts w:ascii="Arial" w:eastAsia="Times New Roman" w:hAnsi="Arial" w:cs="Arial"/>
          <w:sz w:val="20"/>
          <w:szCs w:val="20"/>
          <w:lang w:eastAsia="fr-FR"/>
        </w:rPr>
        <w:t>m</w:t>
      </w:r>
      <w:r w:rsidRPr="00E25487">
        <w:rPr>
          <w:rFonts w:ascii="Arial" w:eastAsia="Times New Roman" w:hAnsi="Arial" w:cs="Arial"/>
          <w:spacing w:val="1"/>
          <w:sz w:val="20"/>
          <w:szCs w:val="20"/>
          <w:lang w:eastAsia="fr-FR"/>
        </w:rPr>
        <w:t>i</w:t>
      </w:r>
      <w:r w:rsidRPr="00E25487">
        <w:rPr>
          <w:rFonts w:ascii="Arial" w:eastAsia="Times New Roman" w:hAnsi="Arial" w:cs="Arial"/>
          <w:sz w:val="20"/>
          <w:szCs w:val="20"/>
          <w:lang w:eastAsia="fr-FR"/>
        </w:rPr>
        <w:t>te de dé</w:t>
      </w:r>
      <w:r w:rsidRPr="00E25487">
        <w:rPr>
          <w:rFonts w:ascii="Arial" w:eastAsia="Times New Roman" w:hAnsi="Arial" w:cs="Arial"/>
          <w:spacing w:val="-2"/>
          <w:sz w:val="20"/>
          <w:szCs w:val="20"/>
          <w:lang w:eastAsia="fr-FR"/>
        </w:rPr>
        <w:t>p</w:t>
      </w:r>
      <w:r w:rsidRPr="00E25487">
        <w:rPr>
          <w:rFonts w:ascii="Arial" w:eastAsia="Times New Roman" w:hAnsi="Arial" w:cs="Arial"/>
          <w:sz w:val="20"/>
          <w:szCs w:val="20"/>
          <w:lang w:eastAsia="fr-FR"/>
        </w:rPr>
        <w:t>ôt d</w:t>
      </w:r>
      <w:r w:rsidRPr="00E25487">
        <w:rPr>
          <w:rFonts w:ascii="Arial" w:eastAsia="Times New Roman" w:hAnsi="Arial" w:cs="Arial"/>
          <w:spacing w:val="-2"/>
          <w:sz w:val="20"/>
          <w:szCs w:val="20"/>
          <w:lang w:eastAsia="fr-FR"/>
        </w:rPr>
        <w:t>e</w:t>
      </w:r>
      <w:r w:rsidRPr="00E25487">
        <w:rPr>
          <w:rFonts w:ascii="Arial" w:eastAsia="Times New Roman" w:hAnsi="Arial" w:cs="Arial"/>
          <w:sz w:val="20"/>
          <w:szCs w:val="20"/>
          <w:lang w:eastAsia="fr-FR"/>
        </w:rPr>
        <w:t xml:space="preserve">s </w:t>
      </w:r>
      <w:r w:rsidRPr="00E25487">
        <w:rPr>
          <w:rFonts w:ascii="Arial" w:eastAsia="Times New Roman" w:hAnsi="Arial" w:cs="Arial"/>
          <w:spacing w:val="-2"/>
          <w:sz w:val="20"/>
          <w:szCs w:val="20"/>
          <w:lang w:eastAsia="fr-FR"/>
        </w:rPr>
        <w:t>o</w:t>
      </w:r>
      <w:r w:rsidRPr="00E25487">
        <w:rPr>
          <w:rFonts w:ascii="Arial" w:eastAsia="Times New Roman" w:hAnsi="Arial" w:cs="Arial"/>
          <w:sz w:val="20"/>
          <w:szCs w:val="20"/>
          <w:lang w:eastAsia="fr-FR"/>
        </w:rPr>
        <w:t>ffres</w:t>
      </w:r>
      <w:r w:rsidRPr="00E25487">
        <w:rPr>
          <w:rFonts w:ascii="Arial" w:eastAsia="Times New Roman" w:hAnsi="Arial" w:cs="Arial"/>
          <w:iCs/>
          <w:sz w:val="20"/>
          <w:szCs w:val="20"/>
          <w:lang w:eastAsia="fr-FR"/>
        </w:rPr>
        <w:t>.</w:t>
      </w:r>
    </w:p>
    <w:p w:rsidR="00E25487" w:rsidRPr="00E25487" w:rsidRDefault="00E25487" w:rsidP="00E25487">
      <w:pPr>
        <w:numPr>
          <w:ilvl w:val="0"/>
          <w:numId w:val="2"/>
        </w:numPr>
        <w:suppressAutoHyphens/>
        <w:overflowPunct w:val="0"/>
        <w:autoSpaceDE w:val="0"/>
        <w:autoSpaceDN w:val="0"/>
        <w:adjustRightInd w:val="0"/>
        <w:spacing w:after="200" w:line="240" w:lineRule="auto"/>
        <w:jc w:val="both"/>
        <w:textAlignment w:val="baseline"/>
        <w:rPr>
          <w:rFonts w:ascii="Arial" w:eastAsia="Times New Roman" w:hAnsi="Arial" w:cs="Arial"/>
          <w:sz w:val="20"/>
          <w:szCs w:val="20"/>
          <w:lang w:eastAsia="fr-FR"/>
        </w:rPr>
      </w:pPr>
      <w:r w:rsidRPr="00E25487">
        <w:rPr>
          <w:rFonts w:ascii="Arial" w:eastAsia="Times New Roman" w:hAnsi="Arial" w:cs="Arial"/>
          <w:sz w:val="20"/>
          <w:szCs w:val="20"/>
          <w:lang w:eastAsia="fr-FR"/>
        </w:rPr>
        <w:t>Dès la validation de la décision d’attribution des marchés, l'Autorité contractante publiera dans le Bulletin Officiel des Marchés Publics et par voie d'affichage dans ses locaux, la décision d'attribution et tiendra à la disposition des soumissionnaires, le rapport d'analyse de la Commission d’Ouverture des Plis et  de Jugement des offres (COJO), ayant guidé ladite attribution à l’adresse ci-dessus.</w:t>
      </w:r>
    </w:p>
    <w:p w:rsidR="00E25487" w:rsidRPr="00E25487" w:rsidRDefault="00E25487" w:rsidP="00E25487">
      <w:pPr>
        <w:numPr>
          <w:ilvl w:val="0"/>
          <w:numId w:val="2"/>
        </w:numPr>
        <w:suppressAutoHyphens/>
        <w:overflowPunct w:val="0"/>
        <w:autoSpaceDE w:val="0"/>
        <w:autoSpaceDN w:val="0"/>
        <w:adjustRightInd w:val="0"/>
        <w:spacing w:after="200" w:line="240" w:lineRule="auto"/>
        <w:jc w:val="both"/>
        <w:textAlignment w:val="baseline"/>
        <w:rPr>
          <w:rFonts w:ascii="Arial" w:eastAsia="Times New Roman" w:hAnsi="Arial" w:cs="Arial"/>
          <w:sz w:val="20"/>
          <w:szCs w:val="20"/>
          <w:lang w:eastAsia="fr-FR"/>
        </w:rPr>
      </w:pPr>
      <w:r w:rsidRPr="00E25487">
        <w:rPr>
          <w:rFonts w:ascii="Arial" w:eastAsia="Times New Roman" w:hAnsi="Arial" w:cs="Arial"/>
          <w:sz w:val="20"/>
          <w:szCs w:val="20"/>
          <w:lang w:eastAsia="fr-FR"/>
        </w:rPr>
        <w:t>Les marchés issus du présent Appel d’offres seront soumis aux formalités de timbres et d’enregistrement et à la redevance de régulation (0,5% du montant hors taxes du marché) aux frais des titulaires.</w:t>
      </w:r>
    </w:p>
    <w:p w:rsidR="007F7755" w:rsidRDefault="00E25487" w:rsidP="00E25487">
      <w:pPr>
        <w:numPr>
          <w:ilvl w:val="0"/>
          <w:numId w:val="2"/>
        </w:numPr>
        <w:suppressAutoHyphens/>
        <w:overflowPunct w:val="0"/>
        <w:autoSpaceDE w:val="0"/>
        <w:autoSpaceDN w:val="0"/>
        <w:adjustRightInd w:val="0"/>
        <w:spacing w:after="200" w:line="240" w:lineRule="auto"/>
        <w:jc w:val="both"/>
        <w:textAlignment w:val="baseline"/>
      </w:pPr>
      <w:r w:rsidRPr="00E25487">
        <w:rPr>
          <w:rFonts w:ascii="Arial" w:eastAsia="Times New Roman" w:hAnsi="Arial" w:cs="Arial"/>
          <w:sz w:val="20"/>
          <w:szCs w:val="20"/>
          <w:lang w:eastAsia="fr-FR"/>
        </w:rPr>
        <w:t>Le présent appel d’offres est soumis aux lois et règlements en vigueur en Côte d’Ivoire, notamment au Décret N °2009-259 du 06 août 2009, portant Code des Marchés Publics et ses textes d’application, tel que modifié par les Décrets n° 2014-306 du 27 mai 2014 et N° 2015-525 du 15 juillet 2015 ; ainsi qu’aux Directives pour la passation des marchés financés par l’Agence Française de Développement (AFD) dans les pays étrangers de février 2017.</w:t>
      </w:r>
      <w:bookmarkStart w:id="1" w:name="_GoBack"/>
      <w:bookmarkEnd w:id="1"/>
    </w:p>
    <w:sectPr w:rsidR="007F7755" w:rsidSect="00693B5D">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B8E" w:rsidRDefault="00950B8E" w:rsidP="00693B5D">
      <w:pPr>
        <w:spacing w:after="0" w:line="240" w:lineRule="auto"/>
      </w:pPr>
      <w:r>
        <w:separator/>
      </w:r>
    </w:p>
  </w:endnote>
  <w:endnote w:type="continuationSeparator" w:id="0">
    <w:p w:rsidR="00950B8E" w:rsidRDefault="00950B8E" w:rsidP="00693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Italic">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B8E" w:rsidRDefault="00950B8E" w:rsidP="00693B5D">
      <w:pPr>
        <w:spacing w:after="0" w:line="240" w:lineRule="auto"/>
      </w:pPr>
      <w:r>
        <w:separator/>
      </w:r>
    </w:p>
  </w:footnote>
  <w:footnote w:type="continuationSeparator" w:id="0">
    <w:p w:rsidR="00950B8E" w:rsidRDefault="00950B8E" w:rsidP="00693B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D1FA5"/>
    <w:multiLevelType w:val="hybridMultilevel"/>
    <w:tmpl w:val="1262BFF2"/>
    <w:lvl w:ilvl="0" w:tplc="98FA2DE0">
      <w:start w:val="1"/>
      <w:numFmt w:val="decimal"/>
      <w:lvlText w:val="%1."/>
      <w:lvlJc w:val="left"/>
      <w:pPr>
        <w:tabs>
          <w:tab w:val="num" w:pos="720"/>
        </w:tabs>
        <w:ind w:left="720" w:hanging="72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13A1C9C"/>
    <w:multiLevelType w:val="hybridMultilevel"/>
    <w:tmpl w:val="6CA460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FB"/>
    <w:rsid w:val="00693B5D"/>
    <w:rsid w:val="00743401"/>
    <w:rsid w:val="00950B8E"/>
    <w:rsid w:val="00C10DFB"/>
    <w:rsid w:val="00CA69AE"/>
    <w:rsid w:val="00E25487"/>
    <w:rsid w:val="00F865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D26B2-1696-4EBA-B6CD-44E43625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3B5D"/>
    <w:pPr>
      <w:tabs>
        <w:tab w:val="center" w:pos="4536"/>
        <w:tab w:val="right" w:pos="9072"/>
      </w:tabs>
      <w:suppressAutoHyphens/>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character" w:customStyle="1" w:styleId="En-tteCar">
    <w:name w:val="En-tête Car"/>
    <w:basedOn w:val="Policepardfaut"/>
    <w:link w:val="En-tte"/>
    <w:uiPriority w:val="99"/>
    <w:rsid w:val="00693B5D"/>
    <w:rPr>
      <w:rFonts w:ascii="Arial" w:eastAsia="Times New Roman" w:hAnsi="Arial" w:cs="Times New Roman"/>
      <w:sz w:val="20"/>
      <w:szCs w:val="20"/>
    </w:rPr>
  </w:style>
  <w:style w:type="paragraph" w:styleId="Pieddepage">
    <w:name w:val="footer"/>
    <w:basedOn w:val="Normal"/>
    <w:link w:val="PieddepageCar"/>
    <w:uiPriority w:val="99"/>
    <w:unhideWhenUsed/>
    <w:rsid w:val="00693B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3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konemadu@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mariamoum@yahoo.fr"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825</Words>
  <Characters>4540</Characters>
  <Application>Microsoft Office Word</Application>
  <DocSecurity>0</DocSecurity>
  <Lines>37</Lines>
  <Paragraphs>10</Paragraphs>
  <ScaleCrop>false</ScaleCrop>
  <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dc:creator>
  <cp:keywords/>
  <dc:description/>
  <cp:lastModifiedBy>PUBLIC</cp:lastModifiedBy>
  <cp:revision>3</cp:revision>
  <dcterms:created xsi:type="dcterms:W3CDTF">2018-10-03T10:49:00Z</dcterms:created>
  <dcterms:modified xsi:type="dcterms:W3CDTF">2019-01-29T18:19:00Z</dcterms:modified>
</cp:coreProperties>
</file>